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shd w:val="clear" w:color="auto" w:fill="F7FAFF"/>
        <w:tblCellMar>
          <w:left w:w="0" w:type="dxa"/>
          <w:right w:w="0" w:type="dxa"/>
        </w:tblCellMar>
        <w:tblLook w:val="04A0" w:firstRow="1" w:lastRow="0" w:firstColumn="1" w:lastColumn="0" w:noHBand="0" w:noVBand="1"/>
      </w:tblPr>
      <w:tblGrid>
        <w:gridCol w:w="8306"/>
      </w:tblGrid>
      <w:tr w:rsidR="00FC3042" w:rsidRPr="00FC3042" w14:paraId="71263C2B" w14:textId="77777777" w:rsidTr="00FC3042">
        <w:trPr>
          <w:tblCellSpacing w:w="0" w:type="dxa"/>
        </w:trPr>
        <w:tc>
          <w:tcPr>
            <w:tcW w:w="0" w:type="auto"/>
            <w:shd w:val="clear" w:color="auto" w:fill="F7FAFF"/>
            <w:vAlign w:val="center"/>
            <w:hideMark/>
          </w:tcPr>
          <w:tbl>
            <w:tblPr>
              <w:tblW w:w="9600" w:type="dxa"/>
              <w:tblCellSpacing w:w="0" w:type="dxa"/>
              <w:tblCellMar>
                <w:top w:w="75" w:type="dxa"/>
                <w:left w:w="75" w:type="dxa"/>
                <w:bottom w:w="75" w:type="dxa"/>
                <w:right w:w="75" w:type="dxa"/>
              </w:tblCellMar>
              <w:tblLook w:val="04A0" w:firstRow="1" w:lastRow="0" w:firstColumn="1" w:lastColumn="0" w:noHBand="0" w:noVBand="1"/>
            </w:tblPr>
            <w:tblGrid>
              <w:gridCol w:w="9600"/>
            </w:tblGrid>
            <w:tr w:rsidR="00FC3042" w:rsidRPr="00FC3042" w14:paraId="0AA79675" w14:textId="77777777">
              <w:trPr>
                <w:tblCellSpacing w:w="0" w:type="dxa"/>
              </w:trPr>
              <w:tc>
                <w:tcPr>
                  <w:tcW w:w="9600" w:type="dxa"/>
                  <w:tcMar>
                    <w:top w:w="150" w:type="dxa"/>
                    <w:left w:w="90" w:type="dxa"/>
                    <w:bottom w:w="150" w:type="dxa"/>
                    <w:right w:w="75" w:type="dxa"/>
                  </w:tcMar>
                  <w:hideMark/>
                </w:tcPr>
                <w:p w14:paraId="5538D8CC" w14:textId="6BAF804C" w:rsidR="00C553A1" w:rsidRDefault="00C553A1" w:rsidP="00FC3042">
                  <w:pPr>
                    <w:widowControl/>
                    <w:spacing w:line="270" w:lineRule="atLeast"/>
                    <w:jc w:val="center"/>
                    <w:rPr>
                      <w:rFonts w:ascii="宋体" w:eastAsia="宋体" w:hAnsi="宋体" w:cs="宋体"/>
                      <w:color w:val="000000"/>
                      <w:kern w:val="0"/>
                      <w:sz w:val="18"/>
                      <w:szCs w:val="18"/>
                    </w:rPr>
                  </w:pPr>
                  <w:hyperlink r:id="rId6" w:history="1">
                    <w:r w:rsidRPr="00E17764">
                      <w:rPr>
                        <w:rStyle w:val="a7"/>
                        <w:rFonts w:ascii="宋体" w:eastAsia="宋体" w:hAnsi="宋体" w:cs="宋体"/>
                        <w:kern w:val="0"/>
                        <w:sz w:val="18"/>
                        <w:szCs w:val="18"/>
                      </w:rPr>
                      <w:t>https://epaper.cqrb.cn/cqrb/2022-06/28/005/content_rb_302630.htm</w:t>
                    </w:r>
                  </w:hyperlink>
                </w:p>
                <w:p w14:paraId="70A1CFA3" w14:textId="61834932" w:rsidR="00FC3042" w:rsidRPr="00FC3042" w:rsidRDefault="00FC3042" w:rsidP="00FC3042">
                  <w:pPr>
                    <w:widowControl/>
                    <w:spacing w:line="270" w:lineRule="atLeast"/>
                    <w:jc w:val="center"/>
                    <w:rPr>
                      <w:rFonts w:ascii="宋体" w:eastAsia="宋体" w:hAnsi="宋体" w:cs="宋体"/>
                      <w:color w:val="000000"/>
                      <w:kern w:val="0"/>
                      <w:sz w:val="18"/>
                      <w:szCs w:val="18"/>
                    </w:rPr>
                  </w:pPr>
                  <w:r w:rsidRPr="00FC3042">
                    <w:rPr>
                      <w:rFonts w:ascii="黑体" w:eastAsia="黑体" w:hAnsi="黑体" w:cs="宋体" w:hint="eastAsia"/>
                      <w:b/>
                      <w:bCs/>
                      <w:color w:val="000000"/>
                      <w:kern w:val="0"/>
                      <w:sz w:val="35"/>
                      <w:szCs w:val="35"/>
                    </w:rPr>
                    <w:t>重庆“藏粮于地”“藏粮于技”该怎样发力</w:t>
                  </w:r>
                  <w:r w:rsidRPr="00FC3042">
                    <w:rPr>
                      <w:rFonts w:ascii="宋体" w:eastAsia="宋体" w:hAnsi="宋体" w:cs="宋体"/>
                      <w:color w:val="000000"/>
                      <w:kern w:val="0"/>
                      <w:sz w:val="18"/>
                      <w:szCs w:val="18"/>
                    </w:rPr>
                    <w:br/>
                  </w:r>
                  <w:r w:rsidRPr="00FC3042">
                    <w:rPr>
                      <w:rFonts w:ascii="黑体" w:eastAsia="黑体" w:hAnsi="黑体" w:cs="宋体" w:hint="eastAsia"/>
                      <w:color w:val="000000"/>
                      <w:kern w:val="0"/>
                      <w:szCs w:val="21"/>
                    </w:rPr>
                    <w:t>——市政协常委会重点协商建言提高农业综合生产能力</w:t>
                  </w:r>
                </w:p>
              </w:tc>
            </w:tr>
          </w:tbl>
          <w:p w14:paraId="5A43ABE4" w14:textId="77777777" w:rsidR="00FC3042" w:rsidRPr="00FC3042" w:rsidRDefault="00FC3042" w:rsidP="00FC3042">
            <w:pPr>
              <w:widowControl/>
              <w:spacing w:line="270" w:lineRule="atLeast"/>
              <w:jc w:val="left"/>
              <w:rPr>
                <w:rFonts w:ascii="微软雅黑" w:eastAsia="微软雅黑" w:hAnsi="微软雅黑" w:cs="宋体"/>
                <w:color w:val="000000"/>
                <w:kern w:val="0"/>
                <w:sz w:val="18"/>
                <w:szCs w:val="18"/>
              </w:rPr>
            </w:pPr>
          </w:p>
        </w:tc>
      </w:tr>
      <w:tr w:rsidR="00FC3042" w:rsidRPr="00FC3042" w14:paraId="24A20F76" w14:textId="77777777" w:rsidTr="00FC3042">
        <w:trPr>
          <w:tblCellSpacing w:w="0" w:type="dxa"/>
        </w:trPr>
        <w:tc>
          <w:tcPr>
            <w:tcW w:w="0" w:type="auto"/>
            <w:shd w:val="clear" w:color="auto" w:fill="F7FAFF"/>
            <w:vAlign w:val="center"/>
            <w:hideMark/>
          </w:tcPr>
          <w:p w14:paraId="62DF1E80" w14:textId="77777777" w:rsidR="00FC3042" w:rsidRPr="00FC3042" w:rsidRDefault="00FC3042" w:rsidP="00FC3042">
            <w:pPr>
              <w:widowControl/>
              <w:spacing w:line="270" w:lineRule="atLeast"/>
              <w:jc w:val="center"/>
              <w:rPr>
                <w:rFonts w:ascii="微软雅黑" w:eastAsia="微软雅黑" w:hAnsi="微软雅黑" w:cs="宋体"/>
                <w:color w:val="000000"/>
                <w:kern w:val="0"/>
                <w:sz w:val="18"/>
                <w:szCs w:val="18"/>
              </w:rPr>
            </w:pPr>
            <w:r w:rsidRPr="00FC3042">
              <w:rPr>
                <w:rFonts w:ascii="黑体" w:eastAsia="黑体" w:hAnsi="黑体" w:cs="宋体" w:hint="eastAsia"/>
                <w:color w:val="000000"/>
                <w:kern w:val="0"/>
                <w:sz w:val="18"/>
                <w:szCs w:val="18"/>
              </w:rPr>
              <w:t>本报记者 戴娟 何春阳</w:t>
            </w:r>
          </w:p>
        </w:tc>
      </w:tr>
      <w:tr w:rsidR="00FC3042" w:rsidRPr="00FC3042" w14:paraId="3F839DB1" w14:textId="77777777" w:rsidTr="00FC3042">
        <w:trPr>
          <w:tblCellSpacing w:w="0" w:type="dxa"/>
        </w:trPr>
        <w:tc>
          <w:tcPr>
            <w:tcW w:w="0" w:type="auto"/>
            <w:shd w:val="clear" w:color="auto" w:fill="F7FAFF"/>
            <w:vAlign w:val="center"/>
            <w:hideMark/>
          </w:tcPr>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7475"/>
            </w:tblGrid>
            <w:tr w:rsidR="00FC3042" w:rsidRPr="00FC3042" w14:paraId="116ABDDC" w14:textId="77777777">
              <w:trPr>
                <w:tblCellSpacing w:w="15" w:type="dxa"/>
                <w:jc w:val="center"/>
              </w:trPr>
              <w:tc>
                <w:tcPr>
                  <w:tcW w:w="0" w:type="auto"/>
                  <w:shd w:val="clear" w:color="auto" w:fill="E0E0C9"/>
                  <w:vAlign w:val="center"/>
                  <w:hideMark/>
                </w:tcPr>
                <w:p w14:paraId="7837D81D" w14:textId="77777777" w:rsidR="00FC3042" w:rsidRPr="00FC3042" w:rsidRDefault="00FC3042" w:rsidP="00FC3042">
                  <w:pPr>
                    <w:widowControl/>
                    <w:spacing w:line="270" w:lineRule="atLeast"/>
                    <w:jc w:val="center"/>
                    <w:rPr>
                      <w:rFonts w:ascii="微软雅黑" w:eastAsia="微软雅黑" w:hAnsi="微软雅黑" w:cs="宋体"/>
                      <w:color w:val="000000"/>
                      <w:kern w:val="0"/>
                      <w:sz w:val="18"/>
                      <w:szCs w:val="18"/>
                    </w:rPr>
                  </w:pPr>
                </w:p>
              </w:tc>
            </w:tr>
          </w:tbl>
          <w:p w14:paraId="470254FF" w14:textId="77777777" w:rsidR="00FC3042" w:rsidRPr="00FC3042" w:rsidRDefault="00FC3042" w:rsidP="00FC3042">
            <w:pPr>
              <w:widowControl/>
              <w:spacing w:line="270" w:lineRule="atLeast"/>
              <w:jc w:val="center"/>
              <w:rPr>
                <w:rFonts w:ascii="微软雅黑" w:eastAsia="微软雅黑" w:hAnsi="微软雅黑" w:cs="宋体"/>
                <w:color w:val="000000"/>
                <w:kern w:val="0"/>
                <w:sz w:val="18"/>
                <w:szCs w:val="18"/>
              </w:rPr>
            </w:pPr>
          </w:p>
        </w:tc>
      </w:tr>
      <w:tr w:rsidR="00FC3042" w:rsidRPr="00FC3042" w14:paraId="66A1B015" w14:textId="77777777" w:rsidTr="00FC3042">
        <w:trPr>
          <w:tblCellSpacing w:w="0" w:type="dxa"/>
        </w:trPr>
        <w:tc>
          <w:tcPr>
            <w:tcW w:w="0" w:type="auto"/>
            <w:shd w:val="clear" w:color="auto" w:fill="F7FAFF"/>
            <w:vAlign w:val="center"/>
            <w:hideMark/>
          </w:tcPr>
          <w:tbl>
            <w:tblPr>
              <w:tblW w:w="9600" w:type="dxa"/>
              <w:tblCellSpacing w:w="0" w:type="dxa"/>
              <w:tblCellMar>
                <w:left w:w="0" w:type="dxa"/>
                <w:right w:w="0" w:type="dxa"/>
              </w:tblCellMar>
              <w:tblLook w:val="04A0" w:firstRow="1" w:lastRow="0" w:firstColumn="1" w:lastColumn="0" w:noHBand="0" w:noVBand="1"/>
            </w:tblPr>
            <w:tblGrid>
              <w:gridCol w:w="9600"/>
            </w:tblGrid>
            <w:tr w:rsidR="00FC3042" w:rsidRPr="00FC3042" w14:paraId="591FD66B" w14:textId="77777777">
              <w:trPr>
                <w:tblCellSpacing w:w="0" w:type="dxa"/>
              </w:trPr>
              <w:tc>
                <w:tcPr>
                  <w:tcW w:w="0" w:type="auto"/>
                  <w:tcMar>
                    <w:top w:w="0" w:type="dxa"/>
                    <w:left w:w="150" w:type="dxa"/>
                    <w:bottom w:w="0" w:type="dxa"/>
                    <w:right w:w="150" w:type="dxa"/>
                  </w:tcMar>
                  <w:vAlign w:val="center"/>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6"/>
                  </w:tblGrid>
                  <w:tr w:rsidR="00FC3042" w:rsidRPr="00FC3042" w14:paraId="7D9D1336" w14:textId="77777777">
                    <w:trPr>
                      <w:tblCellSpacing w:w="15" w:type="dxa"/>
                      <w:jc w:val="center"/>
                    </w:trPr>
                    <w:tc>
                      <w:tcPr>
                        <w:tcW w:w="0" w:type="auto"/>
                        <w:vAlign w:val="center"/>
                        <w:hideMark/>
                      </w:tcPr>
                      <w:p w14:paraId="37456E16" w14:textId="3A621E93" w:rsidR="00FC3042" w:rsidRPr="00FC3042" w:rsidRDefault="00FC3042" w:rsidP="00FC3042">
                        <w:pPr>
                          <w:widowControl/>
                          <w:spacing w:line="270" w:lineRule="atLeast"/>
                          <w:jc w:val="center"/>
                          <w:rPr>
                            <w:rFonts w:ascii="宋体" w:eastAsia="宋体" w:hAnsi="宋体" w:cs="宋体"/>
                            <w:color w:val="000000"/>
                            <w:kern w:val="0"/>
                            <w:sz w:val="18"/>
                            <w:szCs w:val="18"/>
                          </w:rPr>
                        </w:pPr>
                      </w:p>
                    </w:tc>
                  </w:tr>
                  <w:tr w:rsidR="00FC3042" w:rsidRPr="00FC3042" w14:paraId="570516C2" w14:textId="77777777" w:rsidTr="00FC3042">
                    <w:trPr>
                      <w:tblCellSpacing w:w="15" w:type="dxa"/>
                      <w:jc w:val="center"/>
                    </w:trPr>
                    <w:tc>
                      <w:tcPr>
                        <w:tcW w:w="0" w:type="auto"/>
                        <w:shd w:val="clear" w:color="auto" w:fill="E0E0C9"/>
                        <w:vAlign w:val="center"/>
                      </w:tcPr>
                      <w:p w14:paraId="0DF6FAED" w14:textId="613BD028" w:rsidR="00FC3042" w:rsidRPr="00FC3042" w:rsidRDefault="00FC3042" w:rsidP="00FC3042">
                        <w:pPr>
                          <w:widowControl/>
                          <w:spacing w:before="100" w:beforeAutospacing="1" w:after="100" w:afterAutospacing="1" w:line="270" w:lineRule="atLeast"/>
                          <w:jc w:val="left"/>
                          <w:rPr>
                            <w:rFonts w:ascii="宋体" w:eastAsia="宋体" w:hAnsi="宋体" w:cs="宋体"/>
                            <w:color w:val="000000"/>
                            <w:kern w:val="0"/>
                            <w:sz w:val="18"/>
                            <w:szCs w:val="18"/>
                          </w:rPr>
                        </w:pPr>
                      </w:p>
                    </w:tc>
                  </w:tr>
                </w:tbl>
                <w:p w14:paraId="7947074F" w14:textId="77777777" w:rsidR="00FC3042" w:rsidRPr="00FC3042" w:rsidRDefault="00FC3042" w:rsidP="00FC3042">
                  <w:pPr>
                    <w:widowControl/>
                    <w:spacing w:before="100" w:beforeAutospacing="1" w:after="100" w:afterAutospacing="1" w:line="315" w:lineRule="atLeast"/>
                    <w:jc w:val="left"/>
                    <w:rPr>
                      <w:rFonts w:ascii="宋体" w:eastAsia="宋体" w:hAnsi="宋体" w:cs="宋体"/>
                      <w:color w:val="000000"/>
                      <w:kern w:val="0"/>
                      <w:szCs w:val="21"/>
                    </w:rPr>
                  </w:pPr>
                  <w:r w:rsidRPr="00FC3042">
                    <w:rPr>
                      <w:rFonts w:ascii="宋体" w:eastAsia="宋体" w:hAnsi="宋体" w:cs="宋体"/>
                      <w:color w:val="000000"/>
                      <w:kern w:val="0"/>
                      <w:szCs w:val="21"/>
                    </w:rPr>
                    <w:t xml:space="preserve">　　清风吹来，秧苗摇曳，鱼翔浅底——芒种时分，在巴南区石龙镇，一幅原汁原味的自然乡村画卷令人惊叹。</w:t>
                  </w:r>
                </w:p>
                <w:p w14:paraId="34F0650D" w14:textId="77777777" w:rsidR="00FC3042" w:rsidRPr="00FC3042" w:rsidRDefault="00FC3042" w:rsidP="00FC3042">
                  <w:pPr>
                    <w:widowControl/>
                    <w:spacing w:before="100" w:beforeAutospacing="1" w:after="100" w:afterAutospacing="1" w:line="315" w:lineRule="atLeast"/>
                    <w:jc w:val="left"/>
                    <w:rPr>
                      <w:rFonts w:ascii="宋体" w:eastAsia="宋体" w:hAnsi="宋体" w:cs="宋体"/>
                      <w:color w:val="000000"/>
                      <w:kern w:val="0"/>
                      <w:szCs w:val="21"/>
                    </w:rPr>
                  </w:pPr>
                  <w:r w:rsidRPr="00FC3042">
                    <w:rPr>
                      <w:rFonts w:ascii="宋体" w:eastAsia="宋体" w:hAnsi="宋体" w:cs="宋体"/>
                      <w:color w:val="000000"/>
                      <w:kern w:val="0"/>
                      <w:szCs w:val="21"/>
                    </w:rPr>
                    <w:t xml:space="preserve">　　“从2018年开始，我就在这里流转土地种绿色大米，不仅盘活了闲置耕地，提升了耕地质量，还带动了当地农户增收，经济效益和社会效益都实现新飞跃。”近日，面对市政协调研组一行，重庆市米粒儿农机服务专业合作社法人代表张永梁，站在田坎上自信地介绍着这些年来当地耕地之变、产业之变、百姓之变、生态之变。</w:t>
                  </w:r>
                </w:p>
                <w:p w14:paraId="0561673D" w14:textId="77777777" w:rsidR="00FC3042" w:rsidRPr="00FC3042" w:rsidRDefault="00FC3042" w:rsidP="00FC3042">
                  <w:pPr>
                    <w:widowControl/>
                    <w:spacing w:before="100" w:beforeAutospacing="1" w:after="100" w:afterAutospacing="1" w:line="315" w:lineRule="atLeast"/>
                    <w:jc w:val="left"/>
                    <w:rPr>
                      <w:rFonts w:ascii="宋体" w:eastAsia="宋体" w:hAnsi="宋体" w:cs="宋体"/>
                      <w:color w:val="000000"/>
                      <w:kern w:val="0"/>
                      <w:szCs w:val="21"/>
                    </w:rPr>
                  </w:pPr>
                  <w:r w:rsidRPr="00FC3042">
                    <w:rPr>
                      <w:rFonts w:ascii="宋体" w:eastAsia="宋体" w:hAnsi="宋体" w:cs="宋体"/>
                      <w:color w:val="000000"/>
                      <w:kern w:val="0"/>
                      <w:szCs w:val="21"/>
                    </w:rPr>
                    <w:t xml:space="preserve">　　今年3月至5月，市政协围绕“提高农业综合生产能力，确保粮食等重要农产品有效供给”这一主题，组织市政协常委、委员，专家，有关专委会及市级民主党派、区县政协，分赴全市多个区县开展调查研究，前述场景就是调研途中的一幕。</w:t>
                  </w:r>
                </w:p>
                <w:p w14:paraId="04C23587" w14:textId="77777777" w:rsidR="00FC3042" w:rsidRPr="00FC3042" w:rsidRDefault="00FC3042" w:rsidP="00FC3042">
                  <w:pPr>
                    <w:widowControl/>
                    <w:spacing w:before="100" w:beforeAutospacing="1" w:after="100" w:afterAutospacing="1" w:line="315" w:lineRule="atLeast"/>
                    <w:jc w:val="left"/>
                    <w:rPr>
                      <w:rFonts w:ascii="宋体" w:eastAsia="宋体" w:hAnsi="宋体" w:cs="宋体"/>
                      <w:color w:val="000000"/>
                      <w:kern w:val="0"/>
                      <w:szCs w:val="21"/>
                    </w:rPr>
                  </w:pPr>
                  <w:r w:rsidRPr="00FC3042">
                    <w:rPr>
                      <w:rFonts w:ascii="宋体" w:eastAsia="宋体" w:hAnsi="宋体" w:cs="宋体"/>
                      <w:color w:val="000000"/>
                      <w:kern w:val="0"/>
                      <w:szCs w:val="21"/>
                    </w:rPr>
                    <w:t xml:space="preserve">　　6月14日至15日，市政协五届常委会第二十八次会议就该议题开展重点协商，重庆“藏粮于地”“藏粮于技”还可以从哪些方面发力，以确保农产品有效供给，成为大家协商建言的焦点。</w:t>
                  </w:r>
                </w:p>
                <w:p w14:paraId="298C2F85" w14:textId="77777777" w:rsidR="00FC3042" w:rsidRPr="00FC3042" w:rsidRDefault="00FC3042" w:rsidP="00FC3042">
                  <w:pPr>
                    <w:widowControl/>
                    <w:spacing w:before="100" w:beforeAutospacing="1" w:after="100" w:afterAutospacing="1" w:line="315" w:lineRule="atLeast"/>
                    <w:jc w:val="left"/>
                    <w:rPr>
                      <w:rFonts w:ascii="宋体" w:eastAsia="宋体" w:hAnsi="宋体" w:cs="宋体"/>
                      <w:color w:val="000000"/>
                      <w:kern w:val="0"/>
                      <w:szCs w:val="21"/>
                    </w:rPr>
                  </w:pPr>
                  <w:r w:rsidRPr="00FC3042">
                    <w:rPr>
                      <w:rFonts w:ascii="宋体" w:eastAsia="宋体" w:hAnsi="宋体" w:cs="宋体"/>
                      <w:color w:val="000000"/>
                      <w:kern w:val="0"/>
                      <w:szCs w:val="21"/>
                    </w:rPr>
                    <w:t xml:space="preserve">　　避免耕地“非粮化”</w:t>
                  </w:r>
                </w:p>
                <w:p w14:paraId="0207D2FE" w14:textId="77777777" w:rsidR="00FC3042" w:rsidRPr="00FC3042" w:rsidRDefault="00FC3042" w:rsidP="00FC3042">
                  <w:pPr>
                    <w:widowControl/>
                    <w:spacing w:before="100" w:beforeAutospacing="1" w:after="100" w:afterAutospacing="1" w:line="315" w:lineRule="atLeast"/>
                    <w:jc w:val="left"/>
                    <w:rPr>
                      <w:rFonts w:ascii="宋体" w:eastAsia="宋体" w:hAnsi="宋体" w:cs="宋体"/>
                      <w:color w:val="000000"/>
                      <w:kern w:val="0"/>
                      <w:szCs w:val="21"/>
                    </w:rPr>
                  </w:pPr>
                  <w:r w:rsidRPr="00FC3042">
                    <w:rPr>
                      <w:rFonts w:ascii="宋体" w:eastAsia="宋体" w:hAnsi="宋体" w:cs="宋体"/>
                      <w:color w:val="000000"/>
                      <w:kern w:val="0"/>
                      <w:szCs w:val="21"/>
                    </w:rPr>
                    <w:t xml:space="preserve">　　确保“良田粮用”</w:t>
                  </w:r>
                </w:p>
                <w:p w14:paraId="01360D4E" w14:textId="77777777" w:rsidR="00FC3042" w:rsidRPr="00FC3042" w:rsidRDefault="00FC3042" w:rsidP="00FC3042">
                  <w:pPr>
                    <w:widowControl/>
                    <w:spacing w:before="100" w:beforeAutospacing="1" w:after="100" w:afterAutospacing="1" w:line="315" w:lineRule="atLeast"/>
                    <w:jc w:val="left"/>
                    <w:rPr>
                      <w:rFonts w:ascii="宋体" w:eastAsia="宋体" w:hAnsi="宋体" w:cs="宋体"/>
                      <w:color w:val="000000"/>
                      <w:kern w:val="0"/>
                      <w:szCs w:val="21"/>
                    </w:rPr>
                  </w:pPr>
                  <w:r w:rsidRPr="00FC3042">
                    <w:rPr>
                      <w:rFonts w:ascii="宋体" w:eastAsia="宋体" w:hAnsi="宋体" w:cs="宋体"/>
                      <w:color w:val="000000"/>
                      <w:kern w:val="0"/>
                      <w:szCs w:val="21"/>
                    </w:rPr>
                    <w:t xml:space="preserve">　　5月10日，在巴南区石龙镇大兴村，委员们从一片泥地走过，被眼前水稻与鱼和谐共生的景象吸引。</w:t>
                  </w:r>
                </w:p>
                <w:p w14:paraId="11A91134" w14:textId="77777777" w:rsidR="00FC3042" w:rsidRPr="00FC3042" w:rsidRDefault="00FC3042" w:rsidP="00FC3042">
                  <w:pPr>
                    <w:widowControl/>
                    <w:spacing w:before="100" w:beforeAutospacing="1" w:after="100" w:afterAutospacing="1" w:line="315" w:lineRule="atLeast"/>
                    <w:jc w:val="left"/>
                    <w:rPr>
                      <w:rFonts w:ascii="宋体" w:eastAsia="宋体" w:hAnsi="宋体" w:cs="宋体"/>
                      <w:color w:val="000000"/>
                      <w:kern w:val="0"/>
                      <w:szCs w:val="21"/>
                    </w:rPr>
                  </w:pPr>
                  <w:r w:rsidRPr="00FC3042">
                    <w:rPr>
                      <w:rFonts w:ascii="宋体" w:eastAsia="宋体" w:hAnsi="宋体" w:cs="宋体"/>
                      <w:color w:val="000000"/>
                      <w:kern w:val="0"/>
                      <w:szCs w:val="21"/>
                    </w:rPr>
                    <w:t xml:space="preserve">　　这种“稻+鱼”的绿色生态种养模式，有效破解了养殖与种粮争地的矛盾，不仅保障了粮食产量，创新提升了稻、鱼的品质，还通过节肥、节省劳动力投入成本等，大大增加了稻田的经济效益，充分实现了“1+1＞2”的效果。</w:t>
                  </w:r>
                </w:p>
                <w:p w14:paraId="1E05B448" w14:textId="77777777" w:rsidR="00FC3042" w:rsidRPr="00FC3042" w:rsidRDefault="00FC3042" w:rsidP="00FC3042">
                  <w:pPr>
                    <w:widowControl/>
                    <w:spacing w:before="100" w:beforeAutospacing="1" w:after="100" w:afterAutospacing="1" w:line="315" w:lineRule="atLeast"/>
                    <w:jc w:val="left"/>
                    <w:rPr>
                      <w:rFonts w:ascii="宋体" w:eastAsia="宋体" w:hAnsi="宋体" w:cs="宋体"/>
                      <w:color w:val="000000"/>
                      <w:kern w:val="0"/>
                      <w:szCs w:val="21"/>
                    </w:rPr>
                  </w:pPr>
                  <w:r w:rsidRPr="00FC3042">
                    <w:rPr>
                      <w:rFonts w:ascii="宋体" w:eastAsia="宋体" w:hAnsi="宋体" w:cs="宋体"/>
                      <w:color w:val="000000"/>
                      <w:kern w:val="0"/>
                      <w:szCs w:val="21"/>
                    </w:rPr>
                    <w:t xml:space="preserve">　　大家看到，当地正在探索多种方式方法恢复和扩大耕地面积，发展“稻+鱼”“稻+鸭”“稻+鳅”和“稻菇轮作”等新型产业模式，努力提升耕地质量，促产增收。</w:t>
                  </w:r>
                </w:p>
                <w:p w14:paraId="5BE1DDF1" w14:textId="77777777" w:rsidR="00FC3042" w:rsidRPr="00FC3042" w:rsidRDefault="00FC3042" w:rsidP="00FC3042">
                  <w:pPr>
                    <w:widowControl/>
                    <w:spacing w:before="100" w:beforeAutospacing="1" w:after="100" w:afterAutospacing="1" w:line="315" w:lineRule="atLeast"/>
                    <w:jc w:val="left"/>
                    <w:rPr>
                      <w:rFonts w:ascii="宋体" w:eastAsia="宋体" w:hAnsi="宋体" w:cs="宋体"/>
                      <w:color w:val="000000"/>
                      <w:kern w:val="0"/>
                      <w:szCs w:val="21"/>
                    </w:rPr>
                  </w:pPr>
                  <w:r w:rsidRPr="00FC3042">
                    <w:rPr>
                      <w:rFonts w:ascii="宋体" w:eastAsia="宋体" w:hAnsi="宋体" w:cs="宋体"/>
                      <w:color w:val="000000"/>
                      <w:kern w:val="0"/>
                      <w:szCs w:val="21"/>
                    </w:rPr>
                    <w:t xml:space="preserve">　　尽管部分地区在恢复和扩大耕地面积方面已经初显成效，但就全市而言，坚守耕地红线的压力依然较大。第三次全国国土调查表明，近十年我市耕地减少了852万亩，其中92%是由于耕地转变为林地、园地、养殖坑塘等其他农用地的“非粮化”导致的。</w:t>
                  </w:r>
                </w:p>
                <w:p w14:paraId="030C43EA" w14:textId="77777777" w:rsidR="00FC3042" w:rsidRPr="00FC3042" w:rsidRDefault="00FC3042" w:rsidP="00FC3042">
                  <w:pPr>
                    <w:widowControl/>
                    <w:spacing w:before="100" w:beforeAutospacing="1" w:after="100" w:afterAutospacing="1" w:line="315" w:lineRule="atLeast"/>
                    <w:jc w:val="left"/>
                    <w:rPr>
                      <w:rFonts w:ascii="宋体" w:eastAsia="宋体" w:hAnsi="宋体" w:cs="宋体"/>
                      <w:color w:val="000000"/>
                      <w:kern w:val="0"/>
                      <w:szCs w:val="21"/>
                    </w:rPr>
                  </w:pPr>
                  <w:r w:rsidRPr="00FC3042">
                    <w:rPr>
                      <w:rFonts w:ascii="宋体" w:eastAsia="宋体" w:hAnsi="宋体" w:cs="宋体"/>
                      <w:color w:val="000000"/>
                      <w:kern w:val="0"/>
                      <w:szCs w:val="21"/>
                    </w:rPr>
                    <w:t xml:space="preserve">　　五谷者，万民之命，国之重宝。粮食多一点少一点是战术问题，粮食安全是战略问题。市第六次党代会强调，坚决守住粮食安全底线，全力抓好粮食生产和重要农产品供给。</w:t>
                  </w:r>
                </w:p>
                <w:p w14:paraId="089627ED" w14:textId="77777777" w:rsidR="00FC3042" w:rsidRPr="00FC3042" w:rsidRDefault="00FC3042" w:rsidP="00FC3042">
                  <w:pPr>
                    <w:widowControl/>
                    <w:spacing w:before="100" w:beforeAutospacing="1" w:after="100" w:afterAutospacing="1" w:line="315" w:lineRule="atLeast"/>
                    <w:jc w:val="left"/>
                    <w:rPr>
                      <w:rFonts w:ascii="宋体" w:eastAsia="宋体" w:hAnsi="宋体" w:cs="宋体"/>
                      <w:color w:val="000000"/>
                      <w:kern w:val="0"/>
                      <w:szCs w:val="21"/>
                    </w:rPr>
                  </w:pPr>
                  <w:r w:rsidRPr="00FC3042">
                    <w:rPr>
                      <w:rFonts w:ascii="宋体" w:eastAsia="宋体" w:hAnsi="宋体" w:cs="宋体"/>
                      <w:color w:val="000000"/>
                      <w:kern w:val="0"/>
                      <w:szCs w:val="21"/>
                    </w:rPr>
                    <w:lastRenderedPageBreak/>
                    <w:t xml:space="preserve">　　如何避免耕地“非粮化”？</w:t>
                  </w:r>
                </w:p>
                <w:p w14:paraId="03866042" w14:textId="77777777" w:rsidR="00FC3042" w:rsidRPr="00FC3042" w:rsidRDefault="00FC3042" w:rsidP="00FC3042">
                  <w:pPr>
                    <w:widowControl/>
                    <w:spacing w:before="100" w:beforeAutospacing="1" w:after="100" w:afterAutospacing="1" w:line="315" w:lineRule="atLeast"/>
                    <w:jc w:val="left"/>
                    <w:rPr>
                      <w:rFonts w:ascii="宋体" w:eastAsia="宋体" w:hAnsi="宋体" w:cs="宋体"/>
                      <w:color w:val="000000"/>
                      <w:kern w:val="0"/>
                      <w:szCs w:val="21"/>
                    </w:rPr>
                  </w:pPr>
                  <w:r w:rsidRPr="00FC3042">
                    <w:rPr>
                      <w:rFonts w:ascii="宋体" w:eastAsia="宋体" w:hAnsi="宋体" w:cs="宋体"/>
                      <w:color w:val="000000"/>
                      <w:kern w:val="0"/>
                      <w:szCs w:val="21"/>
                    </w:rPr>
                    <w:t xml:space="preserve">　　“建议严格落实耕地‘进出平衡’。”市政协委员、哈尔滨工业大学重庆研究院副院长杨艳红表示，市农业主管部门要牵头，指导、监督区县政府有关耕地种植结构调整方面的工作，避免并及时整改因宜机化改造、农业产业结构调整、闲置等占用和减少耕地的问题，纠正大规模流转耕地又不种粮的“非粮化”行为。</w:t>
                  </w:r>
                </w:p>
                <w:p w14:paraId="55276E13" w14:textId="77777777" w:rsidR="00FC3042" w:rsidRPr="00FC3042" w:rsidRDefault="00FC3042" w:rsidP="00FC3042">
                  <w:pPr>
                    <w:widowControl/>
                    <w:spacing w:before="100" w:beforeAutospacing="1" w:after="100" w:afterAutospacing="1" w:line="315" w:lineRule="atLeast"/>
                    <w:jc w:val="left"/>
                    <w:rPr>
                      <w:rFonts w:ascii="宋体" w:eastAsia="宋体" w:hAnsi="宋体" w:cs="宋体"/>
                      <w:color w:val="000000"/>
                      <w:kern w:val="0"/>
                      <w:szCs w:val="21"/>
                    </w:rPr>
                  </w:pPr>
                  <w:r w:rsidRPr="00FC3042">
                    <w:rPr>
                      <w:rFonts w:ascii="宋体" w:eastAsia="宋体" w:hAnsi="宋体" w:cs="宋体"/>
                      <w:color w:val="000000"/>
                      <w:kern w:val="0"/>
                      <w:szCs w:val="21"/>
                    </w:rPr>
                    <w:t xml:space="preserve">　　“高标准农田是耕地的精华。”市政协常委、市农业农村委副主任唐双福表示，下一步，我市必须加快推进高标准农田建设，持续推进耕地质量保护与提升，落实耕地利用优先顺序，永久基本农田重点用于粮食生产，新建高标准农田全部用于粮食生产，确保“良田粮用”。</w:t>
                  </w:r>
                </w:p>
                <w:p w14:paraId="64B6C2FE" w14:textId="77777777" w:rsidR="00FC3042" w:rsidRPr="00FC3042" w:rsidRDefault="00FC3042" w:rsidP="00FC3042">
                  <w:pPr>
                    <w:widowControl/>
                    <w:spacing w:before="100" w:beforeAutospacing="1" w:after="100" w:afterAutospacing="1" w:line="315" w:lineRule="atLeast"/>
                    <w:jc w:val="left"/>
                    <w:rPr>
                      <w:rFonts w:ascii="宋体" w:eastAsia="宋体" w:hAnsi="宋体" w:cs="宋体"/>
                      <w:color w:val="000000"/>
                      <w:kern w:val="0"/>
                      <w:szCs w:val="21"/>
                    </w:rPr>
                  </w:pPr>
                  <w:r w:rsidRPr="00FC3042">
                    <w:rPr>
                      <w:rFonts w:ascii="宋体" w:eastAsia="宋体" w:hAnsi="宋体" w:cs="宋体"/>
                      <w:color w:val="000000"/>
                      <w:kern w:val="0"/>
                      <w:szCs w:val="21"/>
                    </w:rPr>
                    <w:t xml:space="preserve">　　此外，农业面源污染作为引发耕地质量下降、农作物减产、人体疾病的重要“元凶”，其危害也不容小觑。</w:t>
                  </w:r>
                </w:p>
                <w:p w14:paraId="52637964" w14:textId="77777777" w:rsidR="00FC3042" w:rsidRPr="00FC3042" w:rsidRDefault="00FC3042" w:rsidP="00FC3042">
                  <w:pPr>
                    <w:widowControl/>
                    <w:spacing w:before="100" w:beforeAutospacing="1" w:after="100" w:afterAutospacing="1" w:line="315" w:lineRule="atLeast"/>
                    <w:jc w:val="left"/>
                    <w:rPr>
                      <w:rFonts w:ascii="宋体" w:eastAsia="宋体" w:hAnsi="宋体" w:cs="宋体"/>
                      <w:color w:val="000000"/>
                      <w:kern w:val="0"/>
                      <w:szCs w:val="21"/>
                    </w:rPr>
                  </w:pPr>
                  <w:r w:rsidRPr="00FC3042">
                    <w:rPr>
                      <w:rFonts w:ascii="宋体" w:eastAsia="宋体" w:hAnsi="宋体" w:cs="宋体"/>
                      <w:color w:val="000000"/>
                      <w:kern w:val="0"/>
                      <w:szCs w:val="21"/>
                    </w:rPr>
                    <w:t xml:space="preserve">　　多名委员建议，开展农业面源污染专项治理，减少农药、化肥、农膜等使用量。同时，加强耕地土壤培肥，积极推广秸秆还田、种植绿肥、有机肥施用、深松深耕等技术，推动农业绿色发展，不断提升耕地基础地力，提高粮食产能。</w:t>
                  </w:r>
                </w:p>
                <w:p w14:paraId="4D34D97A" w14:textId="77777777" w:rsidR="00FC3042" w:rsidRPr="00FC3042" w:rsidRDefault="00FC3042" w:rsidP="00FC3042">
                  <w:pPr>
                    <w:widowControl/>
                    <w:spacing w:before="100" w:beforeAutospacing="1" w:after="100" w:afterAutospacing="1" w:line="315" w:lineRule="atLeast"/>
                    <w:jc w:val="left"/>
                    <w:rPr>
                      <w:rFonts w:ascii="宋体" w:eastAsia="宋体" w:hAnsi="宋体" w:cs="宋体"/>
                      <w:color w:val="000000"/>
                      <w:kern w:val="0"/>
                      <w:szCs w:val="21"/>
                    </w:rPr>
                  </w:pPr>
                  <w:r w:rsidRPr="00FC3042">
                    <w:rPr>
                      <w:rFonts w:ascii="宋体" w:eastAsia="宋体" w:hAnsi="宋体" w:cs="宋体"/>
                      <w:color w:val="000000"/>
                      <w:kern w:val="0"/>
                      <w:szCs w:val="21"/>
                    </w:rPr>
                    <w:t xml:space="preserve">　　加强种业项目谋划</w:t>
                  </w:r>
                </w:p>
                <w:p w14:paraId="7F880997" w14:textId="77777777" w:rsidR="00FC3042" w:rsidRPr="00FC3042" w:rsidRDefault="00FC3042" w:rsidP="00FC3042">
                  <w:pPr>
                    <w:widowControl/>
                    <w:spacing w:before="100" w:beforeAutospacing="1" w:after="100" w:afterAutospacing="1" w:line="315" w:lineRule="atLeast"/>
                    <w:jc w:val="left"/>
                    <w:rPr>
                      <w:rFonts w:ascii="宋体" w:eastAsia="宋体" w:hAnsi="宋体" w:cs="宋体"/>
                      <w:color w:val="000000"/>
                      <w:kern w:val="0"/>
                      <w:szCs w:val="21"/>
                    </w:rPr>
                  </w:pPr>
                  <w:r w:rsidRPr="00FC3042">
                    <w:rPr>
                      <w:rFonts w:ascii="宋体" w:eastAsia="宋体" w:hAnsi="宋体" w:cs="宋体"/>
                      <w:color w:val="000000"/>
                      <w:kern w:val="0"/>
                      <w:szCs w:val="21"/>
                    </w:rPr>
                    <w:t xml:space="preserve">　　提升种业基础设施条件</w:t>
                  </w:r>
                </w:p>
                <w:p w14:paraId="20E4D1C1" w14:textId="77777777" w:rsidR="00FC3042" w:rsidRPr="00FC3042" w:rsidRDefault="00FC3042" w:rsidP="00FC3042">
                  <w:pPr>
                    <w:widowControl/>
                    <w:spacing w:before="100" w:beforeAutospacing="1" w:after="100" w:afterAutospacing="1" w:line="315" w:lineRule="atLeast"/>
                    <w:jc w:val="left"/>
                    <w:rPr>
                      <w:rFonts w:ascii="宋体" w:eastAsia="宋体" w:hAnsi="宋体" w:cs="宋体"/>
                      <w:color w:val="000000"/>
                      <w:kern w:val="0"/>
                      <w:szCs w:val="21"/>
                    </w:rPr>
                  </w:pPr>
                  <w:r w:rsidRPr="00FC3042">
                    <w:rPr>
                      <w:rFonts w:ascii="宋体" w:eastAsia="宋体" w:hAnsi="宋体" w:cs="宋体"/>
                      <w:color w:val="000000"/>
                      <w:kern w:val="0"/>
                      <w:szCs w:val="21"/>
                    </w:rPr>
                    <w:t xml:space="preserve">　　粮安天下，种筑基石。</w:t>
                  </w:r>
                </w:p>
                <w:p w14:paraId="054FA22C" w14:textId="77777777" w:rsidR="00FC3042" w:rsidRPr="00FC3042" w:rsidRDefault="00FC3042" w:rsidP="00FC3042">
                  <w:pPr>
                    <w:widowControl/>
                    <w:spacing w:before="100" w:beforeAutospacing="1" w:after="100" w:afterAutospacing="1" w:line="315" w:lineRule="atLeast"/>
                    <w:jc w:val="left"/>
                    <w:rPr>
                      <w:rFonts w:ascii="宋体" w:eastAsia="宋体" w:hAnsi="宋体" w:cs="宋体"/>
                      <w:color w:val="000000"/>
                      <w:kern w:val="0"/>
                      <w:szCs w:val="21"/>
                    </w:rPr>
                  </w:pPr>
                  <w:r w:rsidRPr="00FC3042">
                    <w:rPr>
                      <w:rFonts w:ascii="宋体" w:eastAsia="宋体" w:hAnsi="宋体" w:cs="宋体"/>
                      <w:color w:val="000000"/>
                      <w:kern w:val="0"/>
                      <w:szCs w:val="21"/>
                    </w:rPr>
                    <w:t xml:space="preserve">　　在重点协商过程中，农业科技创新话题备受关注，而“种业振兴”又是其中的高频热词。</w:t>
                  </w:r>
                </w:p>
                <w:p w14:paraId="5B0D2948" w14:textId="77777777" w:rsidR="00FC3042" w:rsidRPr="00FC3042" w:rsidRDefault="00FC3042" w:rsidP="00FC3042">
                  <w:pPr>
                    <w:widowControl/>
                    <w:spacing w:before="100" w:beforeAutospacing="1" w:after="100" w:afterAutospacing="1" w:line="315" w:lineRule="atLeast"/>
                    <w:jc w:val="left"/>
                    <w:rPr>
                      <w:rFonts w:ascii="宋体" w:eastAsia="宋体" w:hAnsi="宋体" w:cs="宋体"/>
                      <w:color w:val="000000"/>
                      <w:kern w:val="0"/>
                      <w:szCs w:val="21"/>
                    </w:rPr>
                  </w:pPr>
                  <w:r w:rsidRPr="00FC3042">
                    <w:rPr>
                      <w:rFonts w:ascii="宋体" w:eastAsia="宋体" w:hAnsi="宋体" w:cs="宋体"/>
                      <w:color w:val="000000"/>
                      <w:kern w:val="0"/>
                      <w:szCs w:val="21"/>
                    </w:rPr>
                    <w:t xml:space="preserve">　　种业，即种子产业的简称，主要指农作物种子、种苗的培育、推广、销售，以及农业高新技术开发及成果转让等。由于其关系着土地产出率、农产品品质、动植物口感等，它也被誉为农业的“芯片”，被视作支撑农业高质量发展的重要基础。</w:t>
                  </w:r>
                </w:p>
                <w:p w14:paraId="22F58AF2" w14:textId="77777777" w:rsidR="00FC3042" w:rsidRPr="00FC3042" w:rsidRDefault="00FC3042" w:rsidP="00FC3042">
                  <w:pPr>
                    <w:widowControl/>
                    <w:spacing w:before="100" w:beforeAutospacing="1" w:after="100" w:afterAutospacing="1" w:line="315" w:lineRule="atLeast"/>
                    <w:jc w:val="left"/>
                    <w:rPr>
                      <w:rFonts w:ascii="宋体" w:eastAsia="宋体" w:hAnsi="宋体" w:cs="宋体"/>
                      <w:color w:val="000000"/>
                      <w:kern w:val="0"/>
                      <w:szCs w:val="21"/>
                    </w:rPr>
                  </w:pPr>
                  <w:r w:rsidRPr="00FC3042">
                    <w:rPr>
                      <w:rFonts w:ascii="宋体" w:eastAsia="宋体" w:hAnsi="宋体" w:cs="宋体"/>
                      <w:color w:val="000000"/>
                      <w:kern w:val="0"/>
                      <w:szCs w:val="21"/>
                    </w:rPr>
                    <w:t xml:space="preserve">　　2020年中央经济工作会议提出，要打一场种业“翻身仗”。2021年7月，中央全面深化改革委员会第二十次会议审议通过了《种业振兴行动方案》。</w:t>
                  </w:r>
                </w:p>
                <w:p w14:paraId="40E02CF2" w14:textId="77777777" w:rsidR="00FC3042" w:rsidRPr="00FC3042" w:rsidRDefault="00FC3042" w:rsidP="00FC3042">
                  <w:pPr>
                    <w:widowControl/>
                    <w:spacing w:before="100" w:beforeAutospacing="1" w:after="100" w:afterAutospacing="1" w:line="315" w:lineRule="atLeast"/>
                    <w:jc w:val="left"/>
                    <w:rPr>
                      <w:rFonts w:ascii="宋体" w:eastAsia="宋体" w:hAnsi="宋体" w:cs="宋体"/>
                      <w:color w:val="000000"/>
                      <w:kern w:val="0"/>
                      <w:szCs w:val="21"/>
                    </w:rPr>
                  </w:pPr>
                  <w:r w:rsidRPr="00FC3042">
                    <w:rPr>
                      <w:rFonts w:ascii="宋体" w:eastAsia="宋体" w:hAnsi="宋体" w:cs="宋体"/>
                      <w:color w:val="000000"/>
                      <w:kern w:val="0"/>
                      <w:szCs w:val="21"/>
                    </w:rPr>
                    <w:t xml:space="preserve">　　“十三五”期间，我市种业发展不断涌现出新成果：累计培育水稻、马铃薯等主栽作物品种超过200个，获省部级以上成果奖120余项；耐热优质杂交水稻、优质甜糯玉米，以及榨菜、蔬菜、柑橘等在全国具有较强竞争优势；深入开展保护种业知识产权专项治理行动，有力保障全市主要农作物种子质量合格率在98%以上；在全国率先探索实施重大品种研发与推广后补政策，对在突破性品种选育和良种推广应用中作出重大贡献的企业进行财政资金奖补……</w:t>
                  </w:r>
                </w:p>
                <w:p w14:paraId="7329213E" w14:textId="77777777" w:rsidR="00FC3042" w:rsidRPr="00FC3042" w:rsidRDefault="00FC3042" w:rsidP="00FC3042">
                  <w:pPr>
                    <w:widowControl/>
                    <w:spacing w:before="100" w:beforeAutospacing="1" w:after="100" w:afterAutospacing="1" w:line="315" w:lineRule="atLeast"/>
                    <w:jc w:val="left"/>
                    <w:rPr>
                      <w:rFonts w:ascii="宋体" w:eastAsia="宋体" w:hAnsi="宋体" w:cs="宋体"/>
                      <w:color w:val="000000"/>
                      <w:kern w:val="0"/>
                      <w:szCs w:val="21"/>
                    </w:rPr>
                  </w:pPr>
                  <w:r w:rsidRPr="00FC3042">
                    <w:rPr>
                      <w:rFonts w:ascii="宋体" w:eastAsia="宋体" w:hAnsi="宋体" w:cs="宋体"/>
                      <w:color w:val="000000"/>
                      <w:kern w:val="0"/>
                      <w:szCs w:val="21"/>
                    </w:rPr>
                    <w:t xml:space="preserve">　　尽管种业发展蹄疾步稳，但我市种业发展整体水平在全国乃至西南地区还比较靠后，与种业发达省份相比，仍然存在不小差距。</w:t>
                  </w:r>
                </w:p>
                <w:p w14:paraId="0BED45DB" w14:textId="77777777" w:rsidR="00FC3042" w:rsidRPr="00FC3042" w:rsidRDefault="00FC3042" w:rsidP="00FC3042">
                  <w:pPr>
                    <w:widowControl/>
                    <w:spacing w:before="100" w:beforeAutospacing="1" w:after="100" w:afterAutospacing="1" w:line="315" w:lineRule="atLeast"/>
                    <w:jc w:val="left"/>
                    <w:rPr>
                      <w:rFonts w:ascii="宋体" w:eastAsia="宋体" w:hAnsi="宋体" w:cs="宋体"/>
                      <w:color w:val="000000"/>
                      <w:kern w:val="0"/>
                      <w:szCs w:val="21"/>
                    </w:rPr>
                  </w:pPr>
                  <w:r w:rsidRPr="00FC3042">
                    <w:rPr>
                      <w:rFonts w:ascii="宋体" w:eastAsia="宋体" w:hAnsi="宋体" w:cs="宋体"/>
                      <w:color w:val="000000"/>
                      <w:kern w:val="0"/>
                      <w:szCs w:val="21"/>
                    </w:rPr>
                    <w:lastRenderedPageBreak/>
                    <w:t xml:space="preserve">　　在前期深入调研的基础上，市政协常委、重庆现代产业研究院专家指导委员会副主任王平，在协商发言时提出了“加强种业重大项目谋划，提升我市种业基础设施条件”的建议。在王平看来，制种基地数量少、规模小、现有配套设施较差等硬伤，阻碍了我市种业创新发展。</w:t>
                  </w:r>
                </w:p>
                <w:p w14:paraId="289D9FA0" w14:textId="77777777" w:rsidR="00FC3042" w:rsidRPr="00FC3042" w:rsidRDefault="00FC3042" w:rsidP="00FC3042">
                  <w:pPr>
                    <w:widowControl/>
                    <w:spacing w:before="100" w:beforeAutospacing="1" w:after="100" w:afterAutospacing="1" w:line="315" w:lineRule="atLeast"/>
                    <w:jc w:val="left"/>
                    <w:rPr>
                      <w:rFonts w:ascii="宋体" w:eastAsia="宋体" w:hAnsi="宋体" w:cs="宋体"/>
                      <w:color w:val="000000"/>
                      <w:kern w:val="0"/>
                      <w:szCs w:val="21"/>
                    </w:rPr>
                  </w:pPr>
                  <w:r w:rsidRPr="00FC3042">
                    <w:rPr>
                      <w:rFonts w:ascii="宋体" w:eastAsia="宋体" w:hAnsi="宋体" w:cs="宋体"/>
                      <w:color w:val="000000"/>
                      <w:kern w:val="0"/>
                      <w:szCs w:val="21"/>
                    </w:rPr>
                    <w:t xml:space="preserve">　　市政协委员、垫江县政协主席郑小波对此深有感触，其观点也与王平不谋而合。</w:t>
                  </w:r>
                </w:p>
                <w:p w14:paraId="42019863" w14:textId="77777777" w:rsidR="00FC3042" w:rsidRPr="00FC3042" w:rsidRDefault="00FC3042" w:rsidP="00FC3042">
                  <w:pPr>
                    <w:widowControl/>
                    <w:spacing w:before="100" w:beforeAutospacing="1" w:after="100" w:afterAutospacing="1" w:line="315" w:lineRule="atLeast"/>
                    <w:jc w:val="left"/>
                    <w:rPr>
                      <w:rFonts w:ascii="宋体" w:eastAsia="宋体" w:hAnsi="宋体" w:cs="宋体"/>
                      <w:color w:val="000000"/>
                      <w:kern w:val="0"/>
                      <w:szCs w:val="21"/>
                    </w:rPr>
                  </w:pPr>
                  <w:r w:rsidRPr="00FC3042">
                    <w:rPr>
                      <w:rFonts w:ascii="宋体" w:eastAsia="宋体" w:hAnsi="宋体" w:cs="宋体"/>
                      <w:color w:val="000000"/>
                      <w:kern w:val="0"/>
                      <w:szCs w:val="21"/>
                    </w:rPr>
                    <w:t xml:space="preserve">　　垫江县是全市唯一国家级杂交水稻制种基地县、全市油菜制种重点县。然而，全县4万亩制种区中，高标准制种田仅有2.5万亩，田间配套设施设备不完善，抗灾能力不强等因素始终在拖后腿。</w:t>
                  </w:r>
                </w:p>
                <w:p w14:paraId="523FF0F2" w14:textId="77777777" w:rsidR="00FC3042" w:rsidRPr="00FC3042" w:rsidRDefault="00FC3042" w:rsidP="00FC3042">
                  <w:pPr>
                    <w:widowControl/>
                    <w:spacing w:before="100" w:beforeAutospacing="1" w:after="100" w:afterAutospacing="1" w:line="315" w:lineRule="atLeast"/>
                    <w:jc w:val="left"/>
                    <w:rPr>
                      <w:rFonts w:ascii="宋体" w:eastAsia="宋体" w:hAnsi="宋体" w:cs="宋体"/>
                      <w:color w:val="000000"/>
                      <w:kern w:val="0"/>
                      <w:szCs w:val="21"/>
                    </w:rPr>
                  </w:pPr>
                  <w:r w:rsidRPr="00FC3042">
                    <w:rPr>
                      <w:rFonts w:ascii="宋体" w:eastAsia="宋体" w:hAnsi="宋体" w:cs="宋体"/>
                      <w:color w:val="000000"/>
                      <w:kern w:val="0"/>
                      <w:szCs w:val="21"/>
                    </w:rPr>
                    <w:t xml:space="preserve">　　一粒种子可以改变一个世界。委员们呼吁，立足我市科研育种优势，紧盯产业发展需求，加快谋划、建设一批条件相对成熟的种业创新基地、制种基地等重大项目，借此提升种业自主创新能力、供种保障能力、种植资源保护能力。</w:t>
                  </w:r>
                </w:p>
                <w:p w14:paraId="7A0B4BBA" w14:textId="77777777" w:rsidR="00FC3042" w:rsidRPr="00FC3042" w:rsidRDefault="00FC3042" w:rsidP="00FC3042">
                  <w:pPr>
                    <w:widowControl/>
                    <w:spacing w:before="100" w:beforeAutospacing="1" w:after="100" w:afterAutospacing="1" w:line="315" w:lineRule="atLeast"/>
                    <w:jc w:val="left"/>
                    <w:rPr>
                      <w:rFonts w:ascii="宋体" w:eastAsia="宋体" w:hAnsi="宋体" w:cs="宋体"/>
                      <w:color w:val="000000"/>
                      <w:kern w:val="0"/>
                      <w:szCs w:val="21"/>
                    </w:rPr>
                  </w:pPr>
                  <w:r w:rsidRPr="00FC3042">
                    <w:rPr>
                      <w:rFonts w:ascii="宋体" w:eastAsia="宋体" w:hAnsi="宋体" w:cs="宋体"/>
                      <w:color w:val="000000"/>
                      <w:kern w:val="0"/>
                      <w:szCs w:val="21"/>
                    </w:rPr>
                    <w:t xml:space="preserve">　　科技创新是提高农业综合生产能力的重要手段。针对目前我市企业研发平台较少、成果转化效益不高等问题，市政协委员、市科技局副局长牟小云提出，希望加快研发平台建设，强化科技人才集聚，特别是要加快构建以六大农业科技创新平台建设为核心的农业科技创新平台体系，支持科研院所与企业共建新型研发平台。</w:t>
                  </w:r>
                </w:p>
                <w:p w14:paraId="1E651A48" w14:textId="77777777" w:rsidR="00FC3042" w:rsidRPr="00FC3042" w:rsidRDefault="00FC3042" w:rsidP="00FC3042">
                  <w:pPr>
                    <w:widowControl/>
                    <w:spacing w:before="100" w:beforeAutospacing="1" w:after="100" w:afterAutospacing="1" w:line="315" w:lineRule="atLeast"/>
                    <w:jc w:val="left"/>
                    <w:rPr>
                      <w:rFonts w:ascii="宋体" w:eastAsia="宋体" w:hAnsi="宋体" w:cs="宋体"/>
                      <w:color w:val="000000"/>
                      <w:kern w:val="0"/>
                      <w:szCs w:val="21"/>
                    </w:rPr>
                  </w:pPr>
                  <w:r w:rsidRPr="00FC3042">
                    <w:rPr>
                      <w:rFonts w:ascii="宋体" w:eastAsia="宋体" w:hAnsi="宋体" w:cs="宋体"/>
                      <w:color w:val="000000"/>
                      <w:kern w:val="0"/>
                      <w:szCs w:val="21"/>
                    </w:rPr>
                    <w:t xml:space="preserve">　　提高农业机械化水平</w:t>
                  </w:r>
                </w:p>
                <w:p w14:paraId="27ADEB70" w14:textId="77777777" w:rsidR="00FC3042" w:rsidRPr="00FC3042" w:rsidRDefault="00FC3042" w:rsidP="00FC3042">
                  <w:pPr>
                    <w:widowControl/>
                    <w:spacing w:before="100" w:beforeAutospacing="1" w:after="100" w:afterAutospacing="1" w:line="315" w:lineRule="atLeast"/>
                    <w:jc w:val="left"/>
                    <w:rPr>
                      <w:rFonts w:ascii="宋体" w:eastAsia="宋体" w:hAnsi="宋体" w:cs="宋体"/>
                      <w:color w:val="000000"/>
                      <w:kern w:val="0"/>
                      <w:szCs w:val="21"/>
                    </w:rPr>
                  </w:pPr>
                  <w:r w:rsidRPr="00FC3042">
                    <w:rPr>
                      <w:rFonts w:ascii="宋体" w:eastAsia="宋体" w:hAnsi="宋体" w:cs="宋体"/>
                      <w:color w:val="000000"/>
                      <w:kern w:val="0"/>
                      <w:szCs w:val="21"/>
                    </w:rPr>
                    <w:t xml:space="preserve">　　制造“小巧精”农机新品</w:t>
                  </w:r>
                </w:p>
                <w:p w14:paraId="562DF2C4" w14:textId="77777777" w:rsidR="00FC3042" w:rsidRPr="00FC3042" w:rsidRDefault="00FC3042" w:rsidP="00FC3042">
                  <w:pPr>
                    <w:widowControl/>
                    <w:spacing w:before="100" w:beforeAutospacing="1" w:after="100" w:afterAutospacing="1" w:line="315" w:lineRule="atLeast"/>
                    <w:jc w:val="left"/>
                    <w:rPr>
                      <w:rFonts w:ascii="宋体" w:eastAsia="宋体" w:hAnsi="宋体" w:cs="宋体"/>
                      <w:color w:val="000000"/>
                      <w:kern w:val="0"/>
                      <w:szCs w:val="21"/>
                    </w:rPr>
                  </w:pPr>
                  <w:r w:rsidRPr="00FC3042">
                    <w:rPr>
                      <w:rFonts w:ascii="宋体" w:eastAsia="宋体" w:hAnsi="宋体" w:cs="宋体"/>
                      <w:color w:val="000000"/>
                      <w:kern w:val="0"/>
                      <w:szCs w:val="21"/>
                    </w:rPr>
                    <w:t xml:space="preserve">　　工欲善其事，必先利其器。</w:t>
                  </w:r>
                </w:p>
                <w:p w14:paraId="3BC72331" w14:textId="77777777" w:rsidR="00FC3042" w:rsidRPr="00FC3042" w:rsidRDefault="00FC3042" w:rsidP="00FC3042">
                  <w:pPr>
                    <w:widowControl/>
                    <w:spacing w:before="100" w:beforeAutospacing="1" w:after="100" w:afterAutospacing="1" w:line="315" w:lineRule="atLeast"/>
                    <w:jc w:val="left"/>
                    <w:rPr>
                      <w:rFonts w:ascii="宋体" w:eastAsia="宋体" w:hAnsi="宋体" w:cs="宋体"/>
                      <w:color w:val="000000"/>
                      <w:kern w:val="0"/>
                      <w:szCs w:val="21"/>
                    </w:rPr>
                  </w:pPr>
                  <w:r w:rsidRPr="00FC3042">
                    <w:rPr>
                      <w:rFonts w:ascii="宋体" w:eastAsia="宋体" w:hAnsi="宋体" w:cs="宋体"/>
                      <w:color w:val="000000"/>
                      <w:kern w:val="0"/>
                      <w:szCs w:val="21"/>
                    </w:rPr>
                    <w:t xml:space="preserve">　　重庆作为典型的丘陵山区，集大城市、大农村、大山区于一体，耕、种、收的综合机械化水平与平原地区差距较大。提高机械化率，对保障我市粮食安全、提高农民收入至关重要。</w:t>
                  </w:r>
                </w:p>
                <w:p w14:paraId="619DEE68" w14:textId="77777777" w:rsidR="00FC3042" w:rsidRPr="00FC3042" w:rsidRDefault="00FC3042" w:rsidP="00FC3042">
                  <w:pPr>
                    <w:widowControl/>
                    <w:spacing w:before="100" w:beforeAutospacing="1" w:after="100" w:afterAutospacing="1" w:line="315" w:lineRule="atLeast"/>
                    <w:jc w:val="left"/>
                    <w:rPr>
                      <w:rFonts w:ascii="宋体" w:eastAsia="宋体" w:hAnsi="宋体" w:cs="宋体"/>
                      <w:color w:val="000000"/>
                      <w:kern w:val="0"/>
                      <w:szCs w:val="21"/>
                    </w:rPr>
                  </w:pPr>
                  <w:r w:rsidRPr="00FC3042">
                    <w:rPr>
                      <w:rFonts w:ascii="宋体" w:eastAsia="宋体" w:hAnsi="宋体" w:cs="宋体"/>
                      <w:color w:val="000000"/>
                      <w:kern w:val="0"/>
                      <w:szCs w:val="21"/>
                    </w:rPr>
                    <w:t xml:space="preserve">　　同时，我市畜牧养殖机械化率与全国平均水平相差近10个百分点，而机械化又是畜牧业实现高质高效发展的迫切需求。</w:t>
                  </w:r>
                </w:p>
                <w:p w14:paraId="02D0034C" w14:textId="77777777" w:rsidR="00FC3042" w:rsidRPr="00FC3042" w:rsidRDefault="00FC3042" w:rsidP="00FC3042">
                  <w:pPr>
                    <w:widowControl/>
                    <w:spacing w:before="100" w:beforeAutospacing="1" w:after="100" w:afterAutospacing="1" w:line="315" w:lineRule="atLeast"/>
                    <w:jc w:val="left"/>
                    <w:rPr>
                      <w:rFonts w:ascii="宋体" w:eastAsia="宋体" w:hAnsi="宋体" w:cs="宋体"/>
                      <w:color w:val="000000"/>
                      <w:kern w:val="0"/>
                      <w:szCs w:val="21"/>
                    </w:rPr>
                  </w:pPr>
                  <w:r w:rsidRPr="00FC3042">
                    <w:rPr>
                      <w:rFonts w:ascii="宋体" w:eastAsia="宋体" w:hAnsi="宋体" w:cs="宋体"/>
                      <w:color w:val="000000"/>
                      <w:kern w:val="0"/>
                      <w:szCs w:val="21"/>
                    </w:rPr>
                    <w:t xml:space="preserve">　　简言之，加快农业机械化发展，提高农业机械化水平，是重庆实现农业现代化的当务之急。</w:t>
                  </w:r>
                </w:p>
                <w:p w14:paraId="011B233A" w14:textId="77777777" w:rsidR="00FC3042" w:rsidRPr="00FC3042" w:rsidRDefault="00FC3042" w:rsidP="00FC3042">
                  <w:pPr>
                    <w:widowControl/>
                    <w:spacing w:before="100" w:beforeAutospacing="1" w:after="100" w:afterAutospacing="1" w:line="315" w:lineRule="atLeast"/>
                    <w:jc w:val="left"/>
                    <w:rPr>
                      <w:rFonts w:ascii="宋体" w:eastAsia="宋体" w:hAnsi="宋体" w:cs="宋体"/>
                      <w:color w:val="000000"/>
                      <w:kern w:val="0"/>
                      <w:szCs w:val="21"/>
                    </w:rPr>
                  </w:pPr>
                  <w:r w:rsidRPr="00FC3042">
                    <w:rPr>
                      <w:rFonts w:ascii="宋体" w:eastAsia="宋体" w:hAnsi="宋体" w:cs="宋体"/>
                      <w:color w:val="000000"/>
                      <w:kern w:val="0"/>
                      <w:szCs w:val="21"/>
                    </w:rPr>
                    <w:t xml:space="preserve">　　“要大力促进农业机械化技术突破、推广和应用。”</w:t>
                  </w:r>
                </w:p>
                <w:p w14:paraId="0923066C" w14:textId="77777777" w:rsidR="00FC3042" w:rsidRPr="00FC3042" w:rsidRDefault="00FC3042" w:rsidP="00FC3042">
                  <w:pPr>
                    <w:widowControl/>
                    <w:spacing w:before="100" w:beforeAutospacing="1" w:after="100" w:afterAutospacing="1" w:line="315" w:lineRule="atLeast"/>
                    <w:jc w:val="left"/>
                    <w:rPr>
                      <w:rFonts w:ascii="宋体" w:eastAsia="宋体" w:hAnsi="宋体" w:cs="宋体"/>
                      <w:color w:val="000000"/>
                      <w:kern w:val="0"/>
                      <w:szCs w:val="21"/>
                    </w:rPr>
                  </w:pPr>
                  <w:r w:rsidRPr="00FC3042">
                    <w:rPr>
                      <w:rFonts w:ascii="宋体" w:eastAsia="宋体" w:hAnsi="宋体" w:cs="宋体"/>
                      <w:color w:val="000000"/>
                      <w:kern w:val="0"/>
                      <w:szCs w:val="21"/>
                    </w:rPr>
                    <w:t xml:space="preserve">　　“要借助无人机、拖拉机加装专门设备，开发各类新型农机设备。”</w:t>
                  </w:r>
                </w:p>
                <w:p w14:paraId="1FBA1700" w14:textId="77777777" w:rsidR="00FC3042" w:rsidRPr="00FC3042" w:rsidRDefault="00FC3042" w:rsidP="00FC3042">
                  <w:pPr>
                    <w:widowControl/>
                    <w:spacing w:before="100" w:beforeAutospacing="1" w:after="100" w:afterAutospacing="1" w:line="315" w:lineRule="atLeast"/>
                    <w:jc w:val="left"/>
                    <w:rPr>
                      <w:rFonts w:ascii="宋体" w:eastAsia="宋体" w:hAnsi="宋体" w:cs="宋体"/>
                      <w:color w:val="000000"/>
                      <w:kern w:val="0"/>
                      <w:szCs w:val="21"/>
                    </w:rPr>
                  </w:pPr>
                  <w:r w:rsidRPr="00FC3042">
                    <w:rPr>
                      <w:rFonts w:ascii="宋体" w:eastAsia="宋体" w:hAnsi="宋体" w:cs="宋体"/>
                      <w:color w:val="000000"/>
                      <w:kern w:val="0"/>
                      <w:szCs w:val="21"/>
                    </w:rPr>
                    <w:t xml:space="preserve">　　“要推动农田宜机化，也要推动农机宜田化、宜人化。”</w:t>
                  </w:r>
                </w:p>
                <w:p w14:paraId="41112370" w14:textId="77777777" w:rsidR="00FC3042" w:rsidRPr="00FC3042" w:rsidRDefault="00FC3042" w:rsidP="00FC3042">
                  <w:pPr>
                    <w:widowControl/>
                    <w:spacing w:before="100" w:beforeAutospacing="1" w:after="100" w:afterAutospacing="1" w:line="315" w:lineRule="atLeast"/>
                    <w:jc w:val="left"/>
                    <w:rPr>
                      <w:rFonts w:ascii="宋体" w:eastAsia="宋体" w:hAnsi="宋体" w:cs="宋体"/>
                      <w:color w:val="000000"/>
                      <w:kern w:val="0"/>
                      <w:szCs w:val="21"/>
                    </w:rPr>
                  </w:pPr>
                  <w:r w:rsidRPr="00FC3042">
                    <w:rPr>
                      <w:rFonts w:ascii="宋体" w:eastAsia="宋体" w:hAnsi="宋体" w:cs="宋体"/>
                      <w:color w:val="000000"/>
                      <w:kern w:val="0"/>
                      <w:szCs w:val="21"/>
                    </w:rPr>
                    <w:t xml:space="preserve">　　“要积极探索农机社会化服务，实现机具共享、互利共赢。”</w:t>
                  </w:r>
                </w:p>
                <w:p w14:paraId="498953D5" w14:textId="77777777" w:rsidR="00FC3042" w:rsidRPr="00FC3042" w:rsidRDefault="00FC3042" w:rsidP="00FC3042">
                  <w:pPr>
                    <w:widowControl/>
                    <w:spacing w:before="100" w:beforeAutospacing="1" w:after="100" w:afterAutospacing="1" w:line="315" w:lineRule="atLeast"/>
                    <w:jc w:val="left"/>
                    <w:rPr>
                      <w:rFonts w:ascii="宋体" w:eastAsia="宋体" w:hAnsi="宋体" w:cs="宋体"/>
                      <w:color w:val="000000"/>
                      <w:kern w:val="0"/>
                      <w:szCs w:val="21"/>
                    </w:rPr>
                  </w:pPr>
                  <w:r w:rsidRPr="00FC3042">
                    <w:rPr>
                      <w:rFonts w:ascii="宋体" w:eastAsia="宋体" w:hAnsi="宋体" w:cs="宋体"/>
                      <w:color w:val="000000"/>
                      <w:kern w:val="0"/>
                      <w:szCs w:val="21"/>
                    </w:rPr>
                    <w:t xml:space="preserve">　　……</w:t>
                  </w:r>
                </w:p>
                <w:p w14:paraId="3461EB8B" w14:textId="77777777" w:rsidR="00FC3042" w:rsidRPr="00FC3042" w:rsidRDefault="00FC3042" w:rsidP="00FC3042">
                  <w:pPr>
                    <w:widowControl/>
                    <w:spacing w:before="100" w:beforeAutospacing="1" w:after="100" w:afterAutospacing="1" w:line="315" w:lineRule="atLeast"/>
                    <w:jc w:val="left"/>
                    <w:rPr>
                      <w:rFonts w:ascii="宋体" w:eastAsia="宋体" w:hAnsi="宋体" w:cs="宋体"/>
                      <w:color w:val="000000"/>
                      <w:kern w:val="0"/>
                      <w:szCs w:val="21"/>
                    </w:rPr>
                  </w:pPr>
                  <w:r w:rsidRPr="00FC3042">
                    <w:rPr>
                      <w:rFonts w:ascii="宋体" w:eastAsia="宋体" w:hAnsi="宋体" w:cs="宋体"/>
                      <w:color w:val="000000"/>
                      <w:kern w:val="0"/>
                      <w:szCs w:val="21"/>
                    </w:rPr>
                    <w:t xml:space="preserve">　　对于如何提高农业机械化水平，协商现场展开了热烈讨论。</w:t>
                  </w:r>
                </w:p>
                <w:p w14:paraId="2B96132E" w14:textId="77777777" w:rsidR="00FC3042" w:rsidRPr="00FC3042" w:rsidRDefault="00FC3042" w:rsidP="00FC3042">
                  <w:pPr>
                    <w:widowControl/>
                    <w:spacing w:before="100" w:beforeAutospacing="1" w:after="100" w:afterAutospacing="1" w:line="315" w:lineRule="atLeast"/>
                    <w:jc w:val="left"/>
                    <w:rPr>
                      <w:rFonts w:ascii="宋体" w:eastAsia="宋体" w:hAnsi="宋体" w:cs="宋体"/>
                      <w:color w:val="000000"/>
                      <w:kern w:val="0"/>
                      <w:szCs w:val="21"/>
                    </w:rPr>
                  </w:pPr>
                  <w:r w:rsidRPr="00FC3042">
                    <w:rPr>
                      <w:rFonts w:ascii="宋体" w:eastAsia="宋体" w:hAnsi="宋体" w:cs="宋体"/>
                      <w:color w:val="000000"/>
                      <w:kern w:val="0"/>
                      <w:szCs w:val="21"/>
                    </w:rPr>
                    <w:t xml:space="preserve">　　市政协经济委员会主任江涛直言，我市农业机械研发创新能力较弱、耕地宜机化程度较低，提高农业机械化水平迫在眉睫。他建议，聚焦重要农产品机械化生产薄弱环节，加快补齐农机装备研发、</w:t>
                  </w:r>
                  <w:r w:rsidRPr="00FC3042">
                    <w:rPr>
                      <w:rFonts w:ascii="宋体" w:eastAsia="宋体" w:hAnsi="宋体" w:cs="宋体"/>
                      <w:color w:val="000000"/>
                      <w:kern w:val="0"/>
                      <w:szCs w:val="21"/>
                    </w:rPr>
                    <w:lastRenderedPageBreak/>
                    <w:t>生产、销售环节短板，大力研发推广花椒采摘机、山地玉米收割机等丘陵山区急需的重点农机装备；完善配套政策，把农机补贴精准发放到合作社和相关企业中，探索开展全程系列化机械作业，降低农业生产成本。</w:t>
                  </w:r>
                </w:p>
                <w:p w14:paraId="376AA3D4" w14:textId="77777777" w:rsidR="00FC3042" w:rsidRPr="00FC3042" w:rsidRDefault="00FC3042" w:rsidP="00FC3042">
                  <w:pPr>
                    <w:widowControl/>
                    <w:spacing w:before="100" w:beforeAutospacing="1" w:after="100" w:afterAutospacing="1" w:line="315" w:lineRule="atLeast"/>
                    <w:jc w:val="left"/>
                    <w:rPr>
                      <w:rFonts w:ascii="宋体" w:eastAsia="宋体" w:hAnsi="宋体" w:cs="宋体"/>
                      <w:color w:val="000000"/>
                      <w:kern w:val="0"/>
                      <w:szCs w:val="21"/>
                    </w:rPr>
                  </w:pPr>
                  <w:r w:rsidRPr="00FC3042">
                    <w:rPr>
                      <w:rFonts w:ascii="宋体" w:eastAsia="宋体" w:hAnsi="宋体" w:cs="宋体"/>
                      <w:color w:val="000000"/>
                      <w:kern w:val="0"/>
                      <w:szCs w:val="21"/>
                    </w:rPr>
                    <w:t xml:space="preserve">　　“农机也需要因地制宜。”住渝全国政协委员、市政协常委刘文贤认为，由于不同地区存在自然环境差异，加之农业生产所采取的手段、操作程序等具有较强地域性，使得农业机械的普适性并不强。</w:t>
                  </w:r>
                </w:p>
                <w:p w14:paraId="111BC6DF" w14:textId="77777777" w:rsidR="00FC3042" w:rsidRPr="00FC3042" w:rsidRDefault="00FC3042" w:rsidP="00FC3042">
                  <w:pPr>
                    <w:widowControl/>
                    <w:spacing w:before="100" w:beforeAutospacing="1" w:after="100" w:afterAutospacing="1" w:line="315" w:lineRule="atLeast"/>
                    <w:jc w:val="left"/>
                    <w:rPr>
                      <w:rFonts w:ascii="宋体" w:eastAsia="宋体" w:hAnsi="宋体" w:cs="宋体"/>
                      <w:color w:val="000000"/>
                      <w:kern w:val="0"/>
                      <w:szCs w:val="21"/>
                    </w:rPr>
                  </w:pPr>
                  <w:r w:rsidRPr="00FC3042">
                    <w:rPr>
                      <w:rFonts w:ascii="宋体" w:eastAsia="宋体" w:hAnsi="宋体" w:cs="宋体"/>
                      <w:color w:val="000000"/>
                      <w:kern w:val="0"/>
                      <w:szCs w:val="21"/>
                    </w:rPr>
                    <w:t xml:space="preserve">　　对此，刘文贤建议，充分发挥我市摩配企业技术优势，大力引导摩配产业与丘陵山地特色产业农机装备制造融合，制造生产出一些技术含量高、应用范围广、价格相对合理的“小巧精”的农机新产品。</w:t>
                  </w:r>
                </w:p>
                <w:p w14:paraId="71A91E18" w14:textId="77777777" w:rsidR="00FC3042" w:rsidRPr="00FC3042" w:rsidRDefault="00FC3042" w:rsidP="00FC3042">
                  <w:pPr>
                    <w:widowControl/>
                    <w:spacing w:before="100" w:beforeAutospacing="1" w:after="100" w:afterAutospacing="1" w:line="315" w:lineRule="atLeast"/>
                    <w:jc w:val="left"/>
                    <w:rPr>
                      <w:rFonts w:ascii="宋体" w:eastAsia="宋体" w:hAnsi="宋体" w:cs="宋体"/>
                      <w:color w:val="000000"/>
                      <w:kern w:val="0"/>
                      <w:szCs w:val="21"/>
                    </w:rPr>
                  </w:pPr>
                  <w:r w:rsidRPr="00FC3042">
                    <w:rPr>
                      <w:rFonts w:ascii="宋体" w:eastAsia="宋体" w:hAnsi="宋体" w:cs="宋体"/>
                      <w:color w:val="000000"/>
                      <w:kern w:val="0"/>
                      <w:szCs w:val="21"/>
                    </w:rPr>
                    <w:t xml:space="preserve">　　同时，开展农业机械化工程创新攻关，推进农机从单一机械化向智能机械化转型，从粮食机械、平原机械向丘陵山地机械、农业特色产业机械发展，为我市农业集约化规模化现代化发展提供更科学高效的农机装备。</w:t>
                  </w:r>
                </w:p>
                <w:p w14:paraId="7FF46AB0" w14:textId="77777777" w:rsidR="00FC3042" w:rsidRPr="00FC3042" w:rsidRDefault="00FC3042" w:rsidP="00FC3042">
                  <w:pPr>
                    <w:widowControl/>
                    <w:spacing w:before="100" w:beforeAutospacing="1" w:after="100" w:afterAutospacing="1" w:line="315" w:lineRule="atLeast"/>
                    <w:jc w:val="left"/>
                    <w:rPr>
                      <w:rFonts w:ascii="宋体" w:eastAsia="宋体" w:hAnsi="宋体" w:cs="宋体"/>
                      <w:color w:val="000000"/>
                      <w:kern w:val="0"/>
                      <w:szCs w:val="21"/>
                    </w:rPr>
                  </w:pPr>
                  <w:r w:rsidRPr="00FC3042">
                    <w:rPr>
                      <w:rFonts w:ascii="宋体" w:eastAsia="宋体" w:hAnsi="宋体" w:cs="宋体"/>
                      <w:color w:val="000000"/>
                      <w:kern w:val="0"/>
                      <w:szCs w:val="21"/>
                    </w:rPr>
                    <w:t xml:space="preserve">　　市政协委员、巴南区政协副主席姜莹星称，前期调研发现，由于我市中小型养殖场机械化改造需要因地制宜，其适配设备参数存在较大差异性，大量转型必需的设备均被排除在补贴范围之外，这大大弱化了财政补贴对中小型养殖场机械化转型的刺激带动作用。</w:t>
                  </w:r>
                </w:p>
                <w:p w14:paraId="5EADD866" w14:textId="77777777" w:rsidR="00FC3042" w:rsidRPr="00FC3042" w:rsidRDefault="00FC3042" w:rsidP="00FC3042">
                  <w:pPr>
                    <w:widowControl/>
                    <w:spacing w:before="100" w:beforeAutospacing="1" w:after="100" w:afterAutospacing="1" w:line="315" w:lineRule="atLeast"/>
                    <w:jc w:val="left"/>
                    <w:rPr>
                      <w:rFonts w:ascii="宋体" w:eastAsia="宋体" w:hAnsi="宋体" w:cs="宋体"/>
                      <w:color w:val="000000"/>
                      <w:kern w:val="0"/>
                      <w:szCs w:val="21"/>
                    </w:rPr>
                  </w:pPr>
                  <w:r w:rsidRPr="00FC3042">
                    <w:rPr>
                      <w:rFonts w:ascii="宋体" w:eastAsia="宋体" w:hAnsi="宋体" w:cs="宋体"/>
                      <w:color w:val="000000"/>
                      <w:kern w:val="0"/>
                      <w:szCs w:val="21"/>
                    </w:rPr>
                    <w:t xml:space="preserve">　　“要进一步加大政策扶持力度。比如为转型急需的、常用的机械设备品目制定专项鉴定大纲等。”姜莹星表示，受自然条件限制，我市不少中小型养殖场的机械化改造并非单纯的机械设备安装工程，需要提前实施圈舍改扩建等非机械设备安装工程，且转型所需的成套设备具有系统性、整体性。因此，他建议，对成套设备购置适当提高补贴比例，将财政资金支持由单一的机械设备购置拓展至整个改造项目，调动大家的积极性，让大家有钱挣。</w:t>
                  </w:r>
                </w:p>
                <w:p w14:paraId="4E53A1A3" w14:textId="77777777" w:rsidR="00FC3042" w:rsidRPr="00FC3042" w:rsidRDefault="00FC3042" w:rsidP="00FC3042">
                  <w:pPr>
                    <w:widowControl/>
                    <w:spacing w:before="100" w:beforeAutospacing="1" w:after="100" w:afterAutospacing="1" w:line="315" w:lineRule="atLeast"/>
                    <w:jc w:val="left"/>
                    <w:rPr>
                      <w:rFonts w:ascii="宋体" w:eastAsia="宋体" w:hAnsi="宋体" w:cs="宋体"/>
                      <w:color w:val="000000"/>
                      <w:kern w:val="0"/>
                      <w:szCs w:val="21"/>
                    </w:rPr>
                  </w:pPr>
                  <w:r w:rsidRPr="00FC3042">
                    <w:rPr>
                      <w:rFonts w:ascii="宋体" w:eastAsia="宋体" w:hAnsi="宋体" w:cs="宋体"/>
                      <w:color w:val="000000"/>
                      <w:kern w:val="0"/>
                      <w:szCs w:val="21"/>
                    </w:rPr>
                    <w:t xml:space="preserve">　　补链延链强链</w:t>
                  </w:r>
                </w:p>
                <w:p w14:paraId="796CC939" w14:textId="77777777" w:rsidR="00FC3042" w:rsidRPr="00FC3042" w:rsidRDefault="00FC3042" w:rsidP="00FC3042">
                  <w:pPr>
                    <w:widowControl/>
                    <w:spacing w:before="100" w:beforeAutospacing="1" w:after="100" w:afterAutospacing="1" w:line="315" w:lineRule="atLeast"/>
                    <w:jc w:val="left"/>
                    <w:rPr>
                      <w:rFonts w:ascii="宋体" w:eastAsia="宋体" w:hAnsi="宋体" w:cs="宋体"/>
                      <w:color w:val="000000"/>
                      <w:kern w:val="0"/>
                      <w:szCs w:val="21"/>
                    </w:rPr>
                  </w:pPr>
                  <w:r w:rsidRPr="00FC3042">
                    <w:rPr>
                      <w:rFonts w:ascii="宋体" w:eastAsia="宋体" w:hAnsi="宋体" w:cs="宋体"/>
                      <w:color w:val="000000"/>
                      <w:kern w:val="0"/>
                      <w:szCs w:val="21"/>
                    </w:rPr>
                    <w:t xml:space="preserve">　　提高农业综合生产能力</w:t>
                  </w:r>
                </w:p>
                <w:p w14:paraId="5D7075D5" w14:textId="77777777" w:rsidR="00FC3042" w:rsidRPr="00FC3042" w:rsidRDefault="00FC3042" w:rsidP="00FC3042">
                  <w:pPr>
                    <w:widowControl/>
                    <w:spacing w:before="100" w:beforeAutospacing="1" w:after="100" w:afterAutospacing="1" w:line="315" w:lineRule="atLeast"/>
                    <w:jc w:val="left"/>
                    <w:rPr>
                      <w:rFonts w:ascii="宋体" w:eastAsia="宋体" w:hAnsi="宋体" w:cs="宋体"/>
                      <w:color w:val="000000"/>
                      <w:kern w:val="0"/>
                      <w:szCs w:val="21"/>
                    </w:rPr>
                  </w:pPr>
                  <w:r w:rsidRPr="00FC3042">
                    <w:rPr>
                      <w:rFonts w:ascii="宋体" w:eastAsia="宋体" w:hAnsi="宋体" w:cs="宋体"/>
                      <w:color w:val="000000"/>
                      <w:kern w:val="0"/>
                      <w:szCs w:val="21"/>
                    </w:rPr>
                    <w:t xml:space="preserve">　　“未来农业”是什么模样？</w:t>
                  </w:r>
                </w:p>
                <w:p w14:paraId="3E655C66" w14:textId="77777777" w:rsidR="00FC3042" w:rsidRPr="00FC3042" w:rsidRDefault="00FC3042" w:rsidP="00FC3042">
                  <w:pPr>
                    <w:widowControl/>
                    <w:spacing w:before="100" w:beforeAutospacing="1" w:after="100" w:afterAutospacing="1" w:line="315" w:lineRule="atLeast"/>
                    <w:jc w:val="left"/>
                    <w:rPr>
                      <w:rFonts w:ascii="宋体" w:eastAsia="宋体" w:hAnsi="宋体" w:cs="宋体"/>
                      <w:color w:val="000000"/>
                      <w:kern w:val="0"/>
                      <w:szCs w:val="21"/>
                    </w:rPr>
                  </w:pPr>
                  <w:r w:rsidRPr="00FC3042">
                    <w:rPr>
                      <w:rFonts w:ascii="宋体" w:eastAsia="宋体" w:hAnsi="宋体" w:cs="宋体"/>
                      <w:color w:val="000000"/>
                      <w:kern w:val="0"/>
                      <w:szCs w:val="21"/>
                    </w:rPr>
                    <w:t xml:space="preserve">　　前期调研中，委员们看到由市农科院打造的鱼菜共生AI工厂：工厂里面没有工人。左边是层层架起的“三维农田”，立体式栽培技术让每一棵蔬菜都像住进房间一般，拥有充分的光照条件和独立的生长空间，棵棵绿意盎然、长势喜人。从一粒种子到一棵菜，再到批量包装，均实现全程无人化作业。右边，中国胭脂鱼、岩原鲤在干净清洁的鱼池里畅游，不用担心因鱼粪导致水质污染，更不用为饲料的多寡而发愁。左右区域相伴相生，实现了“养鱼不换水，种菜不施肥”，达到了种植业和养殖业的完美结合。</w:t>
                  </w:r>
                </w:p>
                <w:p w14:paraId="51967DBC" w14:textId="77777777" w:rsidR="00FC3042" w:rsidRPr="00FC3042" w:rsidRDefault="00FC3042" w:rsidP="00FC3042">
                  <w:pPr>
                    <w:widowControl/>
                    <w:spacing w:before="100" w:beforeAutospacing="1" w:after="100" w:afterAutospacing="1" w:line="315" w:lineRule="atLeast"/>
                    <w:jc w:val="left"/>
                    <w:rPr>
                      <w:rFonts w:ascii="宋体" w:eastAsia="宋体" w:hAnsi="宋体" w:cs="宋体"/>
                      <w:color w:val="000000"/>
                      <w:kern w:val="0"/>
                      <w:szCs w:val="21"/>
                    </w:rPr>
                  </w:pPr>
                  <w:r w:rsidRPr="00FC3042">
                    <w:rPr>
                      <w:rFonts w:ascii="宋体" w:eastAsia="宋体" w:hAnsi="宋体" w:cs="宋体"/>
                      <w:color w:val="000000"/>
                      <w:kern w:val="0"/>
                      <w:szCs w:val="21"/>
                    </w:rPr>
                    <w:t xml:space="preserve">　　这个工厂虽不算大，但生产能力可不小。</w:t>
                  </w:r>
                </w:p>
                <w:p w14:paraId="1562767B" w14:textId="77777777" w:rsidR="00FC3042" w:rsidRPr="00FC3042" w:rsidRDefault="00FC3042" w:rsidP="00FC3042">
                  <w:pPr>
                    <w:widowControl/>
                    <w:spacing w:before="100" w:beforeAutospacing="1" w:after="100" w:afterAutospacing="1" w:line="315" w:lineRule="atLeast"/>
                    <w:jc w:val="left"/>
                    <w:rPr>
                      <w:rFonts w:ascii="宋体" w:eastAsia="宋体" w:hAnsi="宋体" w:cs="宋体"/>
                      <w:color w:val="000000"/>
                      <w:kern w:val="0"/>
                      <w:szCs w:val="21"/>
                    </w:rPr>
                  </w:pPr>
                  <w:r w:rsidRPr="00FC3042">
                    <w:rPr>
                      <w:rFonts w:ascii="宋体" w:eastAsia="宋体" w:hAnsi="宋体" w:cs="宋体"/>
                      <w:color w:val="000000"/>
                      <w:kern w:val="0"/>
                      <w:szCs w:val="21"/>
                    </w:rPr>
                    <w:t xml:space="preserve">　　工厂内的蔬菜每平方米每年可收获80公斤，产量为陆地栽培的5倍以上；养鱼密度每立方米可达100公斤，约为池塘养鱼的20倍以上，且鱼的养殖周期缩短一半，可节省20%的饵料。</w:t>
                  </w:r>
                </w:p>
                <w:p w14:paraId="7D6816B6" w14:textId="77777777" w:rsidR="00FC3042" w:rsidRPr="00FC3042" w:rsidRDefault="00FC3042" w:rsidP="00FC3042">
                  <w:pPr>
                    <w:widowControl/>
                    <w:spacing w:before="100" w:beforeAutospacing="1" w:after="100" w:afterAutospacing="1" w:line="315" w:lineRule="atLeast"/>
                    <w:jc w:val="left"/>
                    <w:rPr>
                      <w:rFonts w:ascii="宋体" w:eastAsia="宋体" w:hAnsi="宋体" w:cs="宋体"/>
                      <w:color w:val="000000"/>
                      <w:kern w:val="0"/>
                      <w:szCs w:val="21"/>
                    </w:rPr>
                  </w:pPr>
                  <w:r w:rsidRPr="00FC3042">
                    <w:rPr>
                      <w:rFonts w:ascii="宋体" w:eastAsia="宋体" w:hAnsi="宋体" w:cs="宋体"/>
                      <w:color w:val="000000"/>
                      <w:kern w:val="0"/>
                      <w:szCs w:val="21"/>
                    </w:rPr>
                    <w:lastRenderedPageBreak/>
                    <w:t xml:space="preserve">　　眼前的景象让大家惊叹不已。除了对各类数字化装备大加肯定外，大家对工厂优化升级产业链，提高综合生产能力的创新探索更是不吝赞美。</w:t>
                  </w:r>
                </w:p>
                <w:p w14:paraId="1D3C2FA4" w14:textId="77777777" w:rsidR="00FC3042" w:rsidRPr="00FC3042" w:rsidRDefault="00FC3042" w:rsidP="00FC3042">
                  <w:pPr>
                    <w:widowControl/>
                    <w:spacing w:before="100" w:beforeAutospacing="1" w:after="100" w:afterAutospacing="1" w:line="315" w:lineRule="atLeast"/>
                    <w:jc w:val="left"/>
                    <w:rPr>
                      <w:rFonts w:ascii="宋体" w:eastAsia="宋体" w:hAnsi="宋体" w:cs="宋体"/>
                      <w:color w:val="000000"/>
                      <w:kern w:val="0"/>
                      <w:szCs w:val="21"/>
                    </w:rPr>
                  </w:pPr>
                  <w:r w:rsidRPr="00FC3042">
                    <w:rPr>
                      <w:rFonts w:ascii="宋体" w:eastAsia="宋体" w:hAnsi="宋体" w:cs="宋体"/>
                      <w:color w:val="000000"/>
                      <w:kern w:val="0"/>
                      <w:szCs w:val="21"/>
                    </w:rPr>
                    <w:t xml:space="preserve">　　重庆农业资源有限，如何在有限的条件下实现经济效益和社会效益最大化？完善延长农业产业链供应链，提高农业综合生产能力成为必由之路。</w:t>
                  </w:r>
                </w:p>
                <w:p w14:paraId="28FC733B" w14:textId="77777777" w:rsidR="00FC3042" w:rsidRPr="00FC3042" w:rsidRDefault="00FC3042" w:rsidP="00FC3042">
                  <w:pPr>
                    <w:widowControl/>
                    <w:spacing w:before="100" w:beforeAutospacing="1" w:after="100" w:afterAutospacing="1" w:line="315" w:lineRule="atLeast"/>
                    <w:jc w:val="left"/>
                    <w:rPr>
                      <w:rFonts w:ascii="宋体" w:eastAsia="宋体" w:hAnsi="宋体" w:cs="宋体"/>
                      <w:color w:val="000000"/>
                      <w:kern w:val="0"/>
                      <w:szCs w:val="21"/>
                    </w:rPr>
                  </w:pPr>
                  <w:r w:rsidRPr="00FC3042">
                    <w:rPr>
                      <w:rFonts w:ascii="宋体" w:eastAsia="宋体" w:hAnsi="宋体" w:cs="宋体"/>
                      <w:color w:val="000000"/>
                      <w:kern w:val="0"/>
                      <w:szCs w:val="21"/>
                    </w:rPr>
                    <w:t xml:space="preserve">　　协商建言中，委员们对我市农业产业链供应链发展短板弱项进行了梳理：产业规模不大，标准程度不高，使得优质原料供给难以满足加工龙头企业需求；利益链条较短，利益联结不紧密，多数产业链在研发、生产、加工、储运、销售、服务等环节尚未形成有效衔接、协同发展的有机整体；创新能力不强，产品附加值低，在新品种培育、新技术研发、新产品开发等关键环节，与周边省市存在较大差距；龙头企业不强，牵引力度不够，农产品加工企业总体上存在“小散弱”的特点；品牌培育建设滞后，知名品牌和名特产品较少，品牌多、乱、杂，未形成品牌带动力。</w:t>
                  </w:r>
                </w:p>
                <w:p w14:paraId="77DD714D" w14:textId="77777777" w:rsidR="00FC3042" w:rsidRPr="00FC3042" w:rsidRDefault="00FC3042" w:rsidP="00FC3042">
                  <w:pPr>
                    <w:widowControl/>
                    <w:spacing w:before="100" w:beforeAutospacing="1" w:after="100" w:afterAutospacing="1" w:line="315" w:lineRule="atLeast"/>
                    <w:jc w:val="left"/>
                    <w:rPr>
                      <w:rFonts w:ascii="宋体" w:eastAsia="宋体" w:hAnsi="宋体" w:cs="宋体"/>
                      <w:color w:val="000000"/>
                      <w:kern w:val="0"/>
                      <w:szCs w:val="21"/>
                    </w:rPr>
                  </w:pPr>
                  <w:r w:rsidRPr="00FC3042">
                    <w:rPr>
                      <w:rFonts w:ascii="宋体" w:eastAsia="宋体" w:hAnsi="宋体" w:cs="宋体"/>
                      <w:color w:val="000000"/>
                      <w:kern w:val="0"/>
                      <w:szCs w:val="21"/>
                    </w:rPr>
                    <w:t xml:space="preserve">　　“要提高农产品附加值，让产业链价值最大化，必须探索农产品精深加工方式。”市政协农业农村委副主任王永平说。</w:t>
                  </w:r>
                </w:p>
                <w:p w14:paraId="05509322" w14:textId="77777777" w:rsidR="00FC3042" w:rsidRPr="00FC3042" w:rsidRDefault="00FC3042" w:rsidP="00FC3042">
                  <w:pPr>
                    <w:widowControl/>
                    <w:spacing w:before="100" w:beforeAutospacing="1" w:after="100" w:afterAutospacing="1" w:line="315" w:lineRule="atLeast"/>
                    <w:jc w:val="left"/>
                    <w:rPr>
                      <w:rFonts w:ascii="宋体" w:eastAsia="宋体" w:hAnsi="宋体" w:cs="宋体"/>
                      <w:color w:val="000000"/>
                      <w:kern w:val="0"/>
                      <w:szCs w:val="21"/>
                    </w:rPr>
                  </w:pPr>
                  <w:r w:rsidRPr="00FC3042">
                    <w:rPr>
                      <w:rFonts w:ascii="宋体" w:eastAsia="宋体" w:hAnsi="宋体" w:cs="宋体"/>
                      <w:color w:val="000000"/>
                      <w:kern w:val="0"/>
                      <w:szCs w:val="21"/>
                    </w:rPr>
                    <w:t xml:space="preserve">　　王永平表示，我市一二三产业融合发展还停留在浅层次，急需开发高附加值品牌产品，积极推动三产融合，大力实施补链延链工程，提高农业综合生产能力。</w:t>
                  </w:r>
                </w:p>
                <w:p w14:paraId="7F293213" w14:textId="77777777" w:rsidR="00FC3042" w:rsidRPr="00FC3042" w:rsidRDefault="00FC3042" w:rsidP="00FC3042">
                  <w:pPr>
                    <w:widowControl/>
                    <w:spacing w:before="100" w:beforeAutospacing="1" w:after="100" w:afterAutospacing="1" w:line="315" w:lineRule="atLeast"/>
                    <w:jc w:val="left"/>
                    <w:rPr>
                      <w:rFonts w:ascii="宋体" w:eastAsia="宋体" w:hAnsi="宋体" w:cs="宋体"/>
                      <w:color w:val="000000"/>
                      <w:kern w:val="0"/>
                      <w:szCs w:val="21"/>
                    </w:rPr>
                  </w:pPr>
                  <w:r w:rsidRPr="00FC3042">
                    <w:rPr>
                      <w:rFonts w:ascii="宋体" w:eastAsia="宋体" w:hAnsi="宋体" w:cs="宋体"/>
                      <w:color w:val="000000"/>
                      <w:kern w:val="0"/>
                      <w:szCs w:val="21"/>
                    </w:rPr>
                    <w:t xml:space="preserve">　　“要扬长避短，集中力量在优势产业链的头部环节上下功夫。”市政协农业农村委副主任刘戈新建议，做强优势产业，发挥龙头企业带动作用，支持有核心竞争力的产业链上下游共同发力，开发生产拳头产品，形成产品品牌，以品牌效应推动产业链发展。同时，加强涉农主体的链接、联合、优势互补、资源共享，完善利益联结机制，让农民能分享产业增值收益。</w:t>
                  </w:r>
                </w:p>
                <w:p w14:paraId="6A7301FA" w14:textId="77777777" w:rsidR="00FC3042" w:rsidRPr="00FC3042" w:rsidRDefault="00FC3042" w:rsidP="00FC3042">
                  <w:pPr>
                    <w:widowControl/>
                    <w:spacing w:before="100" w:beforeAutospacing="1" w:after="100" w:afterAutospacing="1" w:line="315" w:lineRule="atLeast"/>
                    <w:jc w:val="left"/>
                    <w:rPr>
                      <w:rFonts w:ascii="宋体" w:eastAsia="宋体" w:hAnsi="宋体" w:cs="宋体"/>
                      <w:color w:val="000000"/>
                      <w:kern w:val="0"/>
                      <w:szCs w:val="21"/>
                    </w:rPr>
                  </w:pPr>
                  <w:r w:rsidRPr="00FC3042">
                    <w:rPr>
                      <w:rFonts w:ascii="宋体" w:eastAsia="宋体" w:hAnsi="宋体" w:cs="宋体"/>
                      <w:color w:val="000000"/>
                      <w:kern w:val="0"/>
                      <w:szCs w:val="21"/>
                    </w:rPr>
                    <w:t xml:space="preserve">　　现代农业产业链供应链更需要互联网赋能。市政协委员刘一在发言中特别提出，要持续大力推进“互联网+”现代农业，应用物联网、云计算、大数据、移动互联等现代信息技术，推动农业全产业链改造升级，充分发挥农产品集采集配中心和市场作用，强化产供销深度融合。</w:t>
                  </w:r>
                </w:p>
              </w:tc>
            </w:tr>
          </w:tbl>
          <w:p w14:paraId="3571B7B7" w14:textId="77777777" w:rsidR="00FC3042" w:rsidRPr="00FC3042" w:rsidRDefault="00FC3042" w:rsidP="00FC3042">
            <w:pPr>
              <w:widowControl/>
              <w:spacing w:line="270" w:lineRule="atLeast"/>
              <w:jc w:val="left"/>
              <w:rPr>
                <w:rFonts w:ascii="微软雅黑" w:eastAsia="微软雅黑" w:hAnsi="微软雅黑" w:cs="宋体"/>
                <w:color w:val="000000"/>
                <w:kern w:val="0"/>
                <w:sz w:val="18"/>
                <w:szCs w:val="18"/>
              </w:rPr>
            </w:pPr>
          </w:p>
        </w:tc>
      </w:tr>
    </w:tbl>
    <w:p w14:paraId="7BD09A84" w14:textId="77777777" w:rsidR="000507D5" w:rsidRPr="00FC3042" w:rsidRDefault="000507D5"/>
    <w:sectPr w:rsidR="000507D5" w:rsidRPr="00FC304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91E7F" w14:textId="77777777" w:rsidR="00AC1709" w:rsidRDefault="00AC1709" w:rsidP="00C553A1">
      <w:r>
        <w:separator/>
      </w:r>
    </w:p>
  </w:endnote>
  <w:endnote w:type="continuationSeparator" w:id="0">
    <w:p w14:paraId="3F3AF7E8" w14:textId="77777777" w:rsidR="00AC1709" w:rsidRDefault="00AC1709" w:rsidP="00C55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AE4CA" w14:textId="77777777" w:rsidR="00AC1709" w:rsidRDefault="00AC1709" w:rsidP="00C553A1">
      <w:r>
        <w:separator/>
      </w:r>
    </w:p>
  </w:footnote>
  <w:footnote w:type="continuationSeparator" w:id="0">
    <w:p w14:paraId="7528DB8C" w14:textId="77777777" w:rsidR="00AC1709" w:rsidRDefault="00AC1709" w:rsidP="00C553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042"/>
    <w:rsid w:val="000507D5"/>
    <w:rsid w:val="00094407"/>
    <w:rsid w:val="00675620"/>
    <w:rsid w:val="00AC1709"/>
    <w:rsid w:val="00C553A1"/>
    <w:rsid w:val="00FC30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63FD88"/>
  <w15:chartTrackingRefBased/>
  <w15:docId w15:val="{D1EDAC3E-1715-43BE-B055-A291A821B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53A1"/>
    <w:pPr>
      <w:tabs>
        <w:tab w:val="center" w:pos="4153"/>
        <w:tab w:val="right" w:pos="8306"/>
      </w:tabs>
      <w:snapToGrid w:val="0"/>
      <w:jc w:val="center"/>
    </w:pPr>
    <w:rPr>
      <w:sz w:val="18"/>
      <w:szCs w:val="18"/>
    </w:rPr>
  </w:style>
  <w:style w:type="character" w:customStyle="1" w:styleId="a4">
    <w:name w:val="页眉 字符"/>
    <w:basedOn w:val="a0"/>
    <w:link w:val="a3"/>
    <w:uiPriority w:val="99"/>
    <w:rsid w:val="00C553A1"/>
    <w:rPr>
      <w:sz w:val="18"/>
      <w:szCs w:val="18"/>
    </w:rPr>
  </w:style>
  <w:style w:type="paragraph" w:styleId="a5">
    <w:name w:val="footer"/>
    <w:basedOn w:val="a"/>
    <w:link w:val="a6"/>
    <w:uiPriority w:val="99"/>
    <w:unhideWhenUsed/>
    <w:rsid w:val="00C553A1"/>
    <w:pPr>
      <w:tabs>
        <w:tab w:val="center" w:pos="4153"/>
        <w:tab w:val="right" w:pos="8306"/>
      </w:tabs>
      <w:snapToGrid w:val="0"/>
      <w:jc w:val="left"/>
    </w:pPr>
    <w:rPr>
      <w:sz w:val="18"/>
      <w:szCs w:val="18"/>
    </w:rPr>
  </w:style>
  <w:style w:type="character" w:customStyle="1" w:styleId="a6">
    <w:name w:val="页脚 字符"/>
    <w:basedOn w:val="a0"/>
    <w:link w:val="a5"/>
    <w:uiPriority w:val="99"/>
    <w:rsid w:val="00C553A1"/>
    <w:rPr>
      <w:sz w:val="18"/>
      <w:szCs w:val="18"/>
    </w:rPr>
  </w:style>
  <w:style w:type="character" w:styleId="a7">
    <w:name w:val="Hyperlink"/>
    <w:basedOn w:val="a0"/>
    <w:uiPriority w:val="99"/>
    <w:unhideWhenUsed/>
    <w:rsid w:val="00C553A1"/>
    <w:rPr>
      <w:color w:val="0563C1" w:themeColor="hyperlink"/>
      <w:u w:val="single"/>
    </w:rPr>
  </w:style>
  <w:style w:type="character" w:styleId="a8">
    <w:name w:val="Unresolved Mention"/>
    <w:basedOn w:val="a0"/>
    <w:uiPriority w:val="99"/>
    <w:semiHidden/>
    <w:unhideWhenUsed/>
    <w:rsid w:val="00C553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63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paper.cqrb.cn/cqrb/2022-06/28/005/content_rb_302630.ht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721</Words>
  <Characters>4115</Characters>
  <Application>Microsoft Office Word</Application>
  <DocSecurity>0</DocSecurity>
  <Lines>34</Lines>
  <Paragraphs>9</Paragraphs>
  <ScaleCrop>false</ScaleCrop>
  <Company/>
  <LinksUpToDate>false</LinksUpToDate>
  <CharactersWithSpaces>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2024-03-18T06:15:00Z</dcterms:created>
  <dcterms:modified xsi:type="dcterms:W3CDTF">2024-03-28T04:53:00Z</dcterms:modified>
</cp:coreProperties>
</file>